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851C" w14:textId="77777777" w:rsidR="007B37EC" w:rsidRDefault="007B37EC">
      <w:r>
        <w:t>《群書治要３６Ｏ》第四冊</w:t>
      </w:r>
      <w:r>
        <w:t>—</w:t>
      </w:r>
      <w:r>
        <w:t xml:space="preserve">不可聽信讒言　　悟道法師主講　　（第四十五集）　　</w:t>
      </w:r>
      <w:r>
        <w:t>2023/10/17</w:t>
      </w:r>
      <w:r>
        <w:t xml:space="preserve">　　華藏淨宗學會　　檔名：</w:t>
      </w:r>
      <w:r>
        <w:t xml:space="preserve">WD20-060-0045 </w:t>
      </w:r>
    </w:p>
    <w:p w14:paraId="1A9D6FBF" w14:textId="77777777" w:rsidR="007B37EC" w:rsidRDefault="007B37EC">
      <w:pPr>
        <w:pStyle w:val="a3"/>
      </w:pPr>
      <w:r>
        <w:t xml:space="preserve">　　諸位同學，大家好！我們繼續來學習《群書治要３６Ｏ》第四冊，第一單元「君道」，六、「杜讒邪」。</w:t>
      </w:r>
      <w:r>
        <w:t xml:space="preserve"> </w:t>
      </w:r>
    </w:p>
    <w:p w14:paraId="24D4AD6F" w14:textId="77777777" w:rsidR="007B37EC" w:rsidRDefault="007B37EC">
      <w:pPr>
        <w:pStyle w:val="a3"/>
      </w:pPr>
      <w:r>
        <w:t xml:space="preserve">　　【四十五、初謀伐吳，紞與充、勗共苦諫，世祖不納，斷從張華。吳平，紞內懷慚懼，疾華如讎。及華外鎭，威德太著，朝論當徵為尚書令。紞從容侍帝，論晉、魏故事，因曰：「臣常謂鍾會之反，頗由太祖。」帝勃然曰：「何言邪？」紞曰：「臣以為，夫善御者，必識六轡盈縮之勢；善治者，必審官方控帶之宜。是故漢高八王，以寵過夷滅；光武諸將，以抑損克終。非上之人有仁暴之異，在下者有愚智之殊。蓋抑揚與奪，使之然耳。鍾會才具有限，而太祖獎誘太過，喜其謀猷，盛其名位，授以重勢。故會自謂策無遺策，功在不賞，張利害，遂搆凶逆耳。向令太祖錄其小能，節以大禮，抑之權勢，納之以軌度，則逆心無由而生，亂事無階而成。」世祖曰：「然。」紞稽首曰：「愚臣之言，宜鎭堅冰之道，無令如會之徒，復致覆喪。」世祖曰：「當今豈有會乎？」紞曰：「陛下謀謨之臣，著大功於天下，四海莫不聞知。據方鎮、總戎馬之任者，皆在陛下聖慮矣。」世祖默然。徵張華為太常，尋免華官。】</w:t>
      </w:r>
      <w:r>
        <w:t xml:space="preserve"> </w:t>
      </w:r>
    </w:p>
    <w:p w14:paraId="0E0E33E6" w14:textId="77777777" w:rsidR="007B37EC" w:rsidRDefault="007B37EC">
      <w:pPr>
        <w:pStyle w:val="a3"/>
      </w:pPr>
      <w:r>
        <w:t xml:space="preserve">　　這一條出自於卷三十，《晉書（下）》。</w:t>
      </w:r>
      <w:r>
        <w:t xml:space="preserve"> </w:t>
      </w:r>
    </w:p>
    <w:p w14:paraId="51E9B759" w14:textId="77777777" w:rsidR="007B37EC" w:rsidRDefault="007B37EC">
      <w:pPr>
        <w:pStyle w:val="a3"/>
      </w:pPr>
      <w:r>
        <w:t xml:space="preserve">　　『苦諫』：是苦心竭力地規勸。『斷』：就是決定、判定的意思。</w:t>
      </w:r>
      <w:r>
        <w:t xml:space="preserve"> </w:t>
      </w:r>
    </w:p>
    <w:p w14:paraId="0E2BC566" w14:textId="77777777" w:rsidR="007B37EC" w:rsidRDefault="007B37EC">
      <w:pPr>
        <w:pStyle w:val="a3"/>
      </w:pPr>
      <w:r>
        <w:t xml:space="preserve">　　這一條講，「當初，晉世祖準備伐吳，馮紞和賈充、荀勗一起苦心竭力地規勸」，勸晉世祖不要伐吳。世祖不聽他們勸阻，「並斷然聽從張華力主伐吳的意見」。「吳國被平滅後」，吳國被滅了，馮紞心裡就懷著羞慚與恐懼，對張華就嫉妒怨恨，「嫉恨張華如同仇人」。「等到張華外任鎮守一方，聲威與德行大為顯著」，張華鎮守一方，他的聲名很大，「馮紞在朝議」，就向皇帝建議，「認為應徵召他回朝任尚書令。」把他召回來，不要讓他在外面鎮守一方。馮紞有一次陪侍晉武帝，「不慌不忙地談論起魏晉的舊事」，說道：「臣常認為鍾會的反叛，多半是由太祖（司馬昭）造成的。」世祖聽了之後大怒就說：「你說的是什麼話！」馮紞回答說：「臣認為善於駕馭馬車的人，一定懂得駕馭馬車的六條韁繩鬆緊的形勢；善於治理國家的帝王，一定清楚為官的道理和控制官員權位等事宜。所以漢高祖分封的八個異姓諸侯王，因過於榮寵而導致誅滅；光武皇帝駕前的幾位將領，由於給以限制而能善終。這不是做君主者有仁愛、殘暴的區別，也非做臣子的有愚鈍、聰敏的不同，是因為妥善運用限制、顯揚、賜予、剝奪的手段，才使他們有這樣的結局罷了。鍾會這人，才能有限，而太祖對他的誇讚獎賞過多，因欣賞他的謀略，而提高他的名位，授以重</w:t>
      </w:r>
      <w:r>
        <w:t>權，故而導致鍾會自以為他的策略無與倫比，功勞極大，於是張揚跋扈，終於造成了他反叛朝廷的罪惡。如果往昔太祖採用他的小聰明，又以禮法對他加以節制，限制他的權力，使他進入正軌，那麼他叛逆的心就無法產生，叛亂的事也就無從生成了。」世祖說：「你說得對！」馮紞又向世祖跪拜行禮說：「對愚臣的這番話，聖上應該想想積過成禍的道理，不要讓像鍾會那樣的人，再次擾亂傾覆喪亡天下。」世祖問：「當今還有像鍾會那樣的人嗎？」馮紞說：「陛下駕前有出謀獻策的臣子，他的大功顯露於天下，國內無人不知。作為軍事長官占據鎮守一方，統領兵馬之重任的人，都在陛下考慮的範圍之內呀！」這個也就說明是針對張華。「世祖沉默不語」。之後就徵召張華回朝任太常官。過了沒有多久，「又免去了張華的官職。」等於張華</w:t>
      </w:r>
      <w:r>
        <w:lastRenderedPageBreak/>
        <w:t>他的功勞到最後都沒有了。這個是聽信讒言歷史上的一個例子。所以讒言可畏，有人進讒言，總要實際去了解、去調查，不能聽一面之詞，就信以為真，這個會造成很大的錯誤。這都是我們要學習、要在生活當中留意的地方。</w:t>
      </w:r>
      <w:r>
        <w:t xml:space="preserve"> </w:t>
      </w:r>
    </w:p>
    <w:p w14:paraId="40409B64" w14:textId="77777777" w:rsidR="007B37EC" w:rsidRDefault="007B37EC">
      <w:pPr>
        <w:pStyle w:val="a3"/>
      </w:pPr>
      <w:r>
        <w:t xml:space="preserve">　　好，這一條我們就學習到這裡。祝大家福慧增長，法喜充滿。阿彌陀佛！　　</w:t>
      </w:r>
    </w:p>
    <w:sectPr w:rsidR="007B37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E5A30" w14:textId="77777777" w:rsidR="007B37EC" w:rsidRDefault="007B37EC" w:rsidP="00606BA4">
      <w:r>
        <w:separator/>
      </w:r>
    </w:p>
  </w:endnote>
  <w:endnote w:type="continuationSeparator" w:id="0">
    <w:p w14:paraId="77343FAF" w14:textId="77777777" w:rsidR="007B37EC" w:rsidRDefault="007B37EC" w:rsidP="00606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B7BD9" w14:textId="77777777" w:rsidR="007B37EC" w:rsidRDefault="007B37EC" w:rsidP="00606BA4">
      <w:r>
        <w:separator/>
      </w:r>
    </w:p>
  </w:footnote>
  <w:footnote w:type="continuationSeparator" w:id="0">
    <w:p w14:paraId="27F867DD" w14:textId="77777777" w:rsidR="007B37EC" w:rsidRDefault="007B37EC" w:rsidP="00606B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A4"/>
    <w:rsid w:val="00606BA4"/>
    <w:rsid w:val="007931EE"/>
    <w:rsid w:val="007B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D3B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6B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6B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6B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6B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