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1CDB" w14:textId="77777777" w:rsidR="00DC6303" w:rsidRDefault="00DC6303">
      <w:r>
        <w:t>《群書治要３６Ｏ》第四冊</w:t>
      </w:r>
      <w:r>
        <w:t>—</w:t>
      </w:r>
      <w:r>
        <w:t xml:space="preserve">謗毀之生，非徒空設　　悟道法師主講　　（第五十五集）　　</w:t>
      </w:r>
      <w:r>
        <w:t>2023/10/27</w:t>
      </w:r>
      <w:r>
        <w:t xml:space="preserve">　　華藏淨宗學會　　檔名：</w:t>
      </w:r>
      <w:r>
        <w:t xml:space="preserve">WD20-060-0055 </w:t>
      </w:r>
    </w:p>
    <w:p w14:paraId="64EFDB71" w14:textId="77777777" w:rsidR="00DC6303" w:rsidRDefault="00DC6303">
      <w:pPr>
        <w:pStyle w:val="a3"/>
      </w:pPr>
      <w:r>
        <w:t xml:space="preserve">　　諸位同學，大家好！我們繼續來學習《群書治要３６Ｏ》第四冊，第一單元「君道」，七、「審斷」。</w:t>
      </w:r>
      <w:r>
        <w:t xml:space="preserve"> </w:t>
      </w:r>
    </w:p>
    <w:p w14:paraId="60C26EBE" w14:textId="77777777" w:rsidR="00DC6303" w:rsidRDefault="00DC6303">
      <w:pPr>
        <w:pStyle w:val="a3"/>
      </w:pPr>
      <w:r>
        <w:t xml:space="preserve">　　【五十五、夫謗毀之生，非徒空設，必因人之微過而甚之者也。毀謗之言數聞，在上者雖欲弗納，不能不杖所聞，因事之來，而微察之也。無以其驗至矣，得其驗，安得不治其罪？若知而縱之，主之威日衰，令之不行，自此始矣。知而皆治之，受罪退者稍多，大臣有不自固之心矣。】</w:t>
      </w:r>
      <w:r>
        <w:t xml:space="preserve"> </w:t>
      </w:r>
    </w:p>
    <w:p w14:paraId="1E1F500F" w14:textId="77777777" w:rsidR="00DC6303" w:rsidRDefault="00DC6303">
      <w:pPr>
        <w:pStyle w:val="a3"/>
      </w:pPr>
      <w:r>
        <w:t xml:space="preserve">　　這一條出自於卷二十九，《晉書上．傳》。</w:t>
      </w:r>
      <w:r>
        <w:t xml:space="preserve"> </w:t>
      </w:r>
    </w:p>
    <w:p w14:paraId="324F0B8B" w14:textId="77777777" w:rsidR="00DC6303" w:rsidRDefault="00DC6303">
      <w:pPr>
        <w:pStyle w:val="a3"/>
      </w:pPr>
      <w:r>
        <w:t xml:space="preserve">　　『謗毀』就是以言語互相攻擊或嘲諷醜化，一般講毀謗。『非徒空設』：不僅是無中生有。『微過』就是輕微的過失。『甚』是超過。『數』就是多次、屢次都是這樣，多次的意思。『杖』是恃，根據。『微察』是暗中觀察。『驗』就是憑據，證信。『至矣』是到此為止。「至」，就是到。「矣」，是文言文一個助詞。『得』是找到。『安得』就是怎麼可以，哪裡可以，這個是安得的意思。『令』是政令，發布命令。『退』是貶退。『自固』：就鞏固自身的地位，確保自己的安全。</w:t>
      </w:r>
      <w:r>
        <w:t xml:space="preserve"> </w:t>
      </w:r>
    </w:p>
    <w:p w14:paraId="1D7AA0E6" w14:textId="77777777" w:rsidR="00DC6303" w:rsidRDefault="00DC6303">
      <w:pPr>
        <w:pStyle w:val="a3"/>
      </w:pPr>
      <w:r>
        <w:t xml:space="preserve">　　這一條講，「毀謗的出現，不是無中生有，必定是因為人有小的過失，而加以誇大」，把它放大了，小過失把它擴大、誇大。「多次聽到誣衊的話，在上位的人雖然不願相信，卻也不能不依憑所聽到的，根據事情的由來暗中考察他。」就是要去調查，聽到這些毀謗，暗中要去調查。「沒有證據就罷了」，就是說毀謗某一個人、某一個大臣，就要去調查他是不是有這樣的事情，還是沒有這麼嚴重，說得太誇大，要去調查。「如果獲得什麼證據」，事實是這樣，「怎麼可以不治他的罪呢？」當然有這個證據、有這個事實，就不能不治他的罪了。「如果知道有過失還放縱他，那麼君主的威望就會日漸衰微」，他這個威望就衰退了。就是下面大臣有罪過，放縱，這個領導人威望就漸漸的衰退微弱了，「政令難以施行」，發布這些政策命令，就很難去實施，「也就從此開始了」。政策、政令難以施行就從這個地方開始，放縱這些有罪過的臣子，他就以後真的不聽領導人的。「凡是知道有錯誤的都予以治罪，那受到懲處而貶退的人就會慢慢的多起來，做大臣的就會紛紛產生自身難保的想法了。」</w:t>
      </w:r>
      <w:r>
        <w:t xml:space="preserve"> </w:t>
      </w:r>
    </w:p>
    <w:p w14:paraId="047B6363" w14:textId="77777777" w:rsidR="00DC6303" w:rsidRDefault="00DC6303">
      <w:pPr>
        <w:pStyle w:val="a3"/>
      </w:pPr>
      <w:r>
        <w:t xml:space="preserve">　　這一條也是一個審斷，就是有錯誤都給予懲罰，那麼受到懲處貶退的人慢慢就多了，做大臣就紛紛產生自身難保的想法。</w:t>
      </w:r>
      <w:r>
        <w:t xml:space="preserve"> </w:t>
      </w:r>
    </w:p>
    <w:p w14:paraId="0CA0798D" w14:textId="77777777" w:rsidR="00DC6303" w:rsidRDefault="00DC6303">
      <w:pPr>
        <w:pStyle w:val="a3"/>
      </w:pPr>
      <w:r>
        <w:t xml:space="preserve">　　好，這一條我們就學習到這裡。祝大家福慧增長，法喜充滿。阿彌陀佛！　　</w:t>
      </w:r>
    </w:p>
    <w:sectPr w:rsidR="00DC63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6FC1D" w14:textId="77777777" w:rsidR="00DC6303" w:rsidRDefault="00DC6303" w:rsidP="00C64EB2">
      <w:r>
        <w:separator/>
      </w:r>
    </w:p>
  </w:endnote>
  <w:endnote w:type="continuationSeparator" w:id="0">
    <w:p w14:paraId="4BCFE158" w14:textId="77777777" w:rsidR="00DC6303" w:rsidRDefault="00DC6303" w:rsidP="00C64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57C8E" w14:textId="77777777" w:rsidR="00DC6303" w:rsidRDefault="00DC6303" w:rsidP="00C64EB2">
      <w:r>
        <w:separator/>
      </w:r>
    </w:p>
  </w:footnote>
  <w:footnote w:type="continuationSeparator" w:id="0">
    <w:p w14:paraId="5111AFDC" w14:textId="77777777" w:rsidR="00DC6303" w:rsidRDefault="00DC6303" w:rsidP="00C64E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EB2"/>
    <w:rsid w:val="007931EE"/>
    <w:rsid w:val="00C64EB2"/>
    <w:rsid w:val="00DC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9FA3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4E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4E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4E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4E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