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3A51" w14:textId="77777777" w:rsidR="00FD5271" w:rsidRDefault="00FD5271">
      <w:r>
        <w:t>《群書治要３６Ｏ》第四冊</w:t>
      </w:r>
      <w:r>
        <w:t>—</w:t>
      </w:r>
      <w:r>
        <w:t xml:space="preserve">以民為本　　悟道法師主講　　（第八十五集）　　</w:t>
      </w:r>
      <w:r>
        <w:t>2023/11/26</w:t>
      </w:r>
      <w:r>
        <w:t xml:space="preserve">　　華藏淨宗學會　　檔名：</w:t>
      </w:r>
      <w:r>
        <w:t xml:space="preserve">WD20-060-0085 </w:t>
      </w:r>
    </w:p>
    <w:p w14:paraId="6B801B1A" w14:textId="77777777" w:rsidR="00FD5271" w:rsidRDefault="00FD5271">
      <w:pPr>
        <w:pStyle w:val="a3"/>
      </w:pPr>
      <w:r>
        <w:t xml:space="preserve">　　諸位同學，大家好！我們繼續來學習《群書治要３６Ｏ》第四冊，第二單元「臣術」，三、「勸諫」。</w:t>
      </w:r>
      <w:r>
        <w:t xml:space="preserve"> </w:t>
      </w:r>
    </w:p>
    <w:p w14:paraId="2C9CA0F1" w14:textId="77777777" w:rsidR="00FD5271" w:rsidRDefault="00FD5271">
      <w:pPr>
        <w:pStyle w:val="a3"/>
      </w:pPr>
      <w:r>
        <w:t xml:space="preserve">　　【八十五、君臨民若寇讎，見善若避熱，亂政而危賢，必逆於眾。肆欲於民，而虐誅其下，恐及於身矣。嬰之年老，不能待君使矣，行不能革，則持節以沒世矣。】</w:t>
      </w:r>
      <w:r>
        <w:t xml:space="preserve"> </w:t>
      </w:r>
    </w:p>
    <w:p w14:paraId="0FD717FE" w14:textId="77777777" w:rsidR="00FD5271" w:rsidRDefault="00FD5271">
      <w:pPr>
        <w:pStyle w:val="a3"/>
      </w:pPr>
      <w:r>
        <w:t xml:space="preserve">　　這一條出自於卷三十三，《晏子．諫（上）》。</w:t>
      </w:r>
      <w:r>
        <w:t xml:space="preserve"> </w:t>
      </w:r>
    </w:p>
    <w:p w14:paraId="49C027F7" w14:textId="77777777" w:rsidR="00FD5271" w:rsidRDefault="00FD5271">
      <w:pPr>
        <w:pStyle w:val="a3"/>
      </w:pPr>
      <w:r>
        <w:t xml:space="preserve">　　『臨民』就是治理百姓的意思。『寇讎』就是仇敵，敵人。《孟子．離婁下》說：「君之視臣如土芥，則臣視君如寇讎。」後來就是以「視為寇讎」比喻極端仇視的意思，君臣之間互相的關係像仇人一樣。『避熱』就是天氣炎熱的時候暫時居住在涼爽之地，這叫避熱，我們現在叫避暑。『逆』就是違背、拂逆。在《尚書．太甲下》講：「有言逆於汝心，必求諸道。」，這是《尚書．太甲下》講的。『肆欲』就是極欲、任情的意思，放縱、任情，這叫肆欲。『虐誅』就嚴其責罰，殘暴地殺害下屬。虐就殘暴、凶殘。『革』是改變。『持節』，持守節操。『沒世』就是死亡，指終其一生的意思。</w:t>
      </w:r>
      <w:r>
        <w:t xml:space="preserve"> </w:t>
      </w:r>
    </w:p>
    <w:p w14:paraId="6BCA0D83" w14:textId="77777777" w:rsidR="00FD5271" w:rsidRDefault="00FD5271">
      <w:pPr>
        <w:pStyle w:val="a3"/>
      </w:pPr>
      <w:r>
        <w:t xml:space="preserve">　　這一條講，如今君王，這是晏子指齊景公，對齊景公講，「如今君王治民就如同面對仇敵一樣，看到善行就如同躲避炎熱一般，既擾亂了政治，又危害賢良，這樣必然違背民心。」這個就是君主（領導人）治民就如同面對仇敵一樣，看到善行就如同躲避炎熱，既擾亂了政治，又危害賢良，這樣必然就違背民心了。「極盡私欲搜刮民財，並殘暴地殺害下屬，恐怕要禍及自身了。」盡自己的私欲，一個君主（領導人）去搜刮民財，並且很殘暴的去殺害下屬，這樣的做法恐怕災禍要波及自身了。這個話是晏子也勸諫齊景公，說做一個君主（領導人），治民就不能像對仇人一樣，也不能看到有善行、善的方面就趕快避開，像躲避炎熱一般，這樣做會擾亂了政治，又會危害到賢良的這些忠臣，這樣做必然會違背民心、失去民心。而且還搜刮民財，殘暴的殺害下屬，這樣恐怕災禍就要臨身了。所以晏子極力的勸景公，說「我已經年邁」，我已經年老了，「不能久事君王，不能幫助君上，君王的行為若不能改正，我就持守節操，直到離開這個世界。」。這個一段話也是晏子在年老的時候對齊景公的一個勸諫。這是忠臣必定要盡到勸諫的責任，君上他改不改，忠臣他總是要持守他的節操，一直到過世往生為止。這是一個忠臣對上面領導人勸諫的一個精神，這</w:t>
      </w:r>
      <w:r>
        <w:t>些也是我們學習的地方。</w:t>
      </w:r>
      <w:r>
        <w:t xml:space="preserve"> </w:t>
      </w:r>
    </w:p>
    <w:p w14:paraId="4175522D" w14:textId="77777777" w:rsidR="00FD5271" w:rsidRDefault="00FD5271">
      <w:pPr>
        <w:pStyle w:val="a3"/>
      </w:pPr>
      <w:r>
        <w:t xml:space="preserve">　　好，我們這一條就學習到這裡。祝大家福慧增長，法喜充滿。阿彌陀佛！　　</w:t>
      </w:r>
    </w:p>
    <w:sectPr w:rsidR="00FD52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733D1" w14:textId="77777777" w:rsidR="00FD5271" w:rsidRDefault="00FD5271" w:rsidP="006E6731">
      <w:r>
        <w:separator/>
      </w:r>
    </w:p>
  </w:endnote>
  <w:endnote w:type="continuationSeparator" w:id="0">
    <w:p w14:paraId="664DE94E" w14:textId="77777777" w:rsidR="00FD5271" w:rsidRDefault="00FD5271" w:rsidP="006E6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E3825" w14:textId="77777777" w:rsidR="00FD5271" w:rsidRDefault="00FD5271" w:rsidP="006E6731">
      <w:r>
        <w:separator/>
      </w:r>
    </w:p>
  </w:footnote>
  <w:footnote w:type="continuationSeparator" w:id="0">
    <w:p w14:paraId="236C59B1" w14:textId="77777777" w:rsidR="00FD5271" w:rsidRDefault="00FD5271" w:rsidP="006E67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731"/>
    <w:rsid w:val="006E6731"/>
    <w:rsid w:val="007931EE"/>
    <w:rsid w:val="00FD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40F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67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67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67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67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