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1D8B" w14:textId="77777777" w:rsidR="00E53927" w:rsidRDefault="00E53927">
      <w:r>
        <w:t>《群書治要３６Ｏ》第四冊</w:t>
      </w:r>
      <w:r>
        <w:t>—</w:t>
      </w:r>
      <w:r>
        <w:t xml:space="preserve">孝親得舉薦　　悟道法師主講　　（第一Ｏ六集）　　</w:t>
      </w:r>
      <w:r>
        <w:t>2023/12/17</w:t>
      </w:r>
      <w:r>
        <w:t xml:space="preserve">　　華藏淨宗學會　　檔名：</w:t>
      </w:r>
      <w:r>
        <w:t xml:space="preserve">WD20-060-0106 </w:t>
      </w:r>
    </w:p>
    <w:p w14:paraId="505A158B" w14:textId="77777777" w:rsidR="00E53927" w:rsidRDefault="00E53927">
      <w:pPr>
        <w:pStyle w:val="a3"/>
      </w:pPr>
      <w:r>
        <w:t xml:space="preserve">　　諸位同學，大家好！我們繼續來學習《群書治要３６Ｏ》第四冊，第三單元「貴德」，二、「孝悌」。</w:t>
      </w:r>
      <w:r>
        <w:t xml:space="preserve"> </w:t>
      </w:r>
    </w:p>
    <w:p w14:paraId="2AF94A3E" w14:textId="77777777" w:rsidR="00E53927" w:rsidRDefault="00E53927">
      <w:pPr>
        <w:pStyle w:val="a3"/>
      </w:pPr>
      <w:r>
        <w:t xml:space="preserve">　　【一Ｏ六、吳隱之，字處默，濮陽人也。早孤，事母孝謹，愛敬著於色養。幾滅鄣。於執喪，居近韓康伯家。康伯母賢明婦人，每聞隱之哭，臨饌輟飡，當織投杼，為之悲泣。如此終其喪。謂伯曰：「汝若得在官人之任，當擧如此之徒。」及伯為吏部，超選隱之，遂階清級，為龍驤將軍，廣州刺史。】</w:t>
      </w:r>
      <w:r>
        <w:t xml:space="preserve"> </w:t>
      </w:r>
    </w:p>
    <w:p w14:paraId="38A1F0B5" w14:textId="77777777" w:rsidR="00E53927" w:rsidRDefault="00E53927">
      <w:pPr>
        <w:pStyle w:val="a3"/>
      </w:pPr>
      <w:r>
        <w:t xml:space="preserve">　　這一條出自於卷三十，《晉書（下）．傳》。</w:t>
      </w:r>
      <w:r>
        <w:t xml:space="preserve"> </w:t>
      </w:r>
    </w:p>
    <w:p w14:paraId="379C34D5" w14:textId="77777777" w:rsidR="00E53927" w:rsidRDefault="00E53927">
      <w:pPr>
        <w:pStyle w:val="a3"/>
      </w:pPr>
      <w:r>
        <w:t xml:space="preserve">　　『吳隱之』，吳隱之他是西元四百一十四年過世，出生的年月日沒有記錄，他的字叫處默，東晉濮陽這個地方的人，就是現在山東省濮縣。曾經擔任中書侍郎、左衛將軍、廣州刺史等官職，官至度支尚書，為歷史上著名的廉吏，清廉，就是古代講的孝廉。『孝謹』，孝順而恭謹。『色養』，《論語》在「為政」篇，「子夏問孝。子曰：色難」，色難就是講「事親之際，惟色為難也」。後因稱人子和顏悅色奉養父母或承順父母顏色為「色養」，就是奉養父母，慈顏悅色這樣來奉養父母。『滅鄣』，應該作「滅性」，滅性是講因喪親過於哀傷而毀滅生命，就是自己生命也幾乎要毀滅了，過度的哀傷。『執喪』，在《禮記</w:t>
      </w:r>
      <w:r>
        <w:t>·</w:t>
      </w:r>
      <w:r>
        <w:t>檀弓上》，「曾子謂子思曰：伋，吾執親之喪也，水漿不入於口者七日。」父母親過世，七天不吃不喝，後以「執喪」為奉行喪禮或守孝這樣的一個稱謂，稱為執喪。『韓康伯』，他的名叫伯，字康伯，東晉玄學思想家，潁川長社人，現在的河南長葛西這個地方的人。『臨饌』，就是正準備要吃飯，準備食物要吃飯。「臨」就是遇到了，「饌」是指酒食菜餚。『輟飡』，停止吃飯。「輟」是停止。「飡」，左邊兩點水，右一個食，同我們現在用的餐廳這個「餐」字一樣。『杼』是織布機上用來持理緯線的梭子。『及』是等到的意思。『超』，在一定範圍以外叫超。『階』是動詞，是登的意思，好像我們登上樓了，登的意思。『清級』就是顯著的官位。</w:t>
      </w:r>
      <w:r>
        <w:t xml:space="preserve"> </w:t>
      </w:r>
    </w:p>
    <w:p w14:paraId="7EA3AA7D" w14:textId="77777777" w:rsidR="00E53927" w:rsidRDefault="00E53927">
      <w:pPr>
        <w:pStyle w:val="a3"/>
      </w:pPr>
      <w:r>
        <w:t xml:space="preserve">　　這一條是講「孝悌」，講到孝。晉朝，「吳隱之，字處默，濮陽人。幼年喪父」，幼年父親就過世了，「侍奉母親孝敬」，為人很恭謹，「敬愛之情十分明顯」。「他母親去世，守喪時在墳前哭祭，幾乎氣絕身亡。他住在韓康伯家附近，康伯的母親是一個非常賢明的婦人，每次聽到吳隱之的哭聲，正在準備食物要吃飯，便停下來，正在織布便放下梭子，為隱之的悲傷而哭泣。就這樣，直到吳隱之守喪期結束。韓康伯的母親對康伯說：今後你如果掌管官吏的任用，應當推舉像吳隱之這樣的人。」以前要選忠臣，就要到孝子之家舉這個孝子，在家能盡孝，在國他就能盡忠。韓康伯的母親對他講，將來你要推舉人才給朝廷，像吳隱之這樣的人你應當要推舉他出來做官。「等到康伯任職吏部時」，他做這個吏部尚書，就推舉、推薦提拔吳隱之，就把他推薦出來，「使他順利登上顯貴官位，擔任龍驤將軍及廣州刺史」。這一條也就是講選賢與能，就是舉孝廉。漢朝的時候開始就有舉孝廉這樣的制度，到了晉朝，我們看到韓康伯他母親給他講，要舉薦吳隱之給國家，他是一個孝子，出來做官必定會盡忠報國。</w:t>
      </w:r>
      <w:r>
        <w:t xml:space="preserve"> </w:t>
      </w:r>
    </w:p>
    <w:p w14:paraId="67D078D1" w14:textId="77777777" w:rsidR="00E53927" w:rsidRDefault="00E53927">
      <w:pPr>
        <w:pStyle w:val="a3"/>
      </w:pPr>
      <w:r>
        <w:t xml:space="preserve">　　好，這一條我們就學習到這裡。祝大家福慧增長，法喜充滿。阿彌陀佛！　　</w:t>
      </w:r>
    </w:p>
    <w:sectPr w:rsidR="00E539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74AAF" w14:textId="77777777" w:rsidR="00E53927" w:rsidRDefault="00E53927" w:rsidP="00160A40">
      <w:r>
        <w:separator/>
      </w:r>
    </w:p>
  </w:endnote>
  <w:endnote w:type="continuationSeparator" w:id="0">
    <w:p w14:paraId="051A6FCF" w14:textId="77777777" w:rsidR="00E53927" w:rsidRDefault="00E53927" w:rsidP="00160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10966" w14:textId="77777777" w:rsidR="00E53927" w:rsidRDefault="00E53927" w:rsidP="00160A40">
      <w:r>
        <w:separator/>
      </w:r>
    </w:p>
  </w:footnote>
  <w:footnote w:type="continuationSeparator" w:id="0">
    <w:p w14:paraId="1705E3E8" w14:textId="77777777" w:rsidR="00E53927" w:rsidRDefault="00E53927" w:rsidP="00160A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A40"/>
    <w:rsid w:val="00160A40"/>
    <w:rsid w:val="007931EE"/>
    <w:rsid w:val="00E5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ADFF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0A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0A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0A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0A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