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D524" w14:textId="77777777" w:rsidR="005E1E09" w:rsidRDefault="005E1E09">
      <w:r>
        <w:t>《群書治要３６Ｏ》第四冊</w:t>
      </w:r>
      <w:r>
        <w:t>—</w:t>
      </w:r>
      <w:r>
        <w:t xml:space="preserve">以禮侍奉父母　　悟道法師主講　　（第一Ｏ七集）　　</w:t>
      </w:r>
      <w:r>
        <w:t>2023/12/18</w:t>
      </w:r>
      <w:r>
        <w:t xml:space="preserve">　　華藏淨宗學會　　檔名：</w:t>
      </w:r>
      <w:r>
        <w:t xml:space="preserve">WD20-060-0107 </w:t>
      </w:r>
    </w:p>
    <w:p w14:paraId="52E590B5" w14:textId="77777777" w:rsidR="005E1E09" w:rsidRDefault="005E1E09">
      <w:pPr>
        <w:pStyle w:val="a3"/>
      </w:pPr>
      <w:r>
        <w:t xml:space="preserve">　　諸位同學，大家好！我們繼續來學習《群書治要３６Ｏ》第四冊，第三單元「貴德」，二、「孝悌」。</w:t>
      </w:r>
      <w:r>
        <w:t xml:space="preserve"> </w:t>
      </w:r>
    </w:p>
    <w:p w14:paraId="4BED464C" w14:textId="77777777" w:rsidR="005E1E09" w:rsidRDefault="005E1E09">
      <w:pPr>
        <w:pStyle w:val="a3"/>
      </w:pPr>
      <w:r>
        <w:t xml:space="preserve">　　【一Ｏ七、盡力而有禮，敬而安之；微諫不倦，聽從不怠；懽欣忠信，咎故不生，可謂孝矣。盡力而無禮，則小人也；致敬而不忠，則不入也。】</w:t>
      </w:r>
      <w:r>
        <w:t xml:space="preserve"> </w:t>
      </w:r>
    </w:p>
    <w:p w14:paraId="68AEA394" w14:textId="77777777" w:rsidR="005E1E09" w:rsidRDefault="005E1E09">
      <w:pPr>
        <w:pStyle w:val="a3"/>
      </w:pPr>
      <w:r>
        <w:t xml:space="preserve">　　這一條出自於卷三十五，《曾子．立孝》。</w:t>
      </w:r>
      <w:r>
        <w:t xml:space="preserve"> </w:t>
      </w:r>
    </w:p>
    <w:p w14:paraId="0EC65A08" w14:textId="77777777" w:rsidR="005E1E09" w:rsidRDefault="005E1E09">
      <w:pPr>
        <w:pStyle w:val="a3"/>
      </w:pPr>
      <w:r>
        <w:t xml:space="preserve">　　『諫』是勸諫那個諫，是直言規勸的意思。『懽』，這裡這個字念歡，同歡喜那個「歡」是一樣的意思，所以這個字念歡。『咎故』是指災禍、意外等不幸的事。「咎」是災禍、不幸的事。「故」就是意外，我們講意外的事故或不幸的事變。『入』是融入、滲入的意思。</w:t>
      </w:r>
      <w:r>
        <w:t xml:space="preserve"> </w:t>
      </w:r>
    </w:p>
    <w:p w14:paraId="6A78A2A5" w14:textId="77777777" w:rsidR="005E1E09" w:rsidRDefault="005E1E09">
      <w:pPr>
        <w:pStyle w:val="a3"/>
      </w:pPr>
      <w:r>
        <w:t xml:space="preserve">　　這一條講，「竭盡全力侍奉父母而有禮，莊重嚴肅而使父母感到安適；父母有過要婉言以諫而不勞倦」。父母有過失，做子女的有勸諫的義務，但是這個勸諫不能像罵小孩一樣的，要委婉的言語，和顏悅色這樣來勸諫父母。父母不聽，一次不能接受，等到他心情比較好再勸，所以要不勞倦，不能說父母不聽、不接受，那也就算了，不講了。還是要不斷的講，但是言語、口氣、態度要合乎禮，不能像教訓兒女一樣。這個要學習，要婉言，要婉轉的言語來旁敲側擊來勸諫，不能有勞倦。</w:t>
      </w:r>
      <w:r>
        <w:t xml:space="preserve"> </w:t>
      </w:r>
    </w:p>
    <w:p w14:paraId="3104878F" w14:textId="77777777" w:rsidR="005E1E09" w:rsidRDefault="005E1E09">
      <w:pPr>
        <w:pStyle w:val="a3"/>
      </w:pPr>
      <w:r>
        <w:t xml:space="preserve">　　「父母聽從了，侍奉他們，仍不懈怠」，所以侍奉父母也不懈怠。「喜歡忠誠信實，災禍意外就不會發生，這可以稱做孝了」，這是曾子講孝，就是人喜歡忠誠信實，就是誠信。一個人有誠信忠實，這些意外災禍它就不會發生，這樣就可以稱做盡孝了。「竭盡全力侍奉父母，卻沒有禮，那就是小人的孝了」，有的人他也盡心盡力在侍奉、奉養父母，但是他對父母沒有禮、無禮。無禮就是小人的孝，不是君子的孝，所以要學禮。所以《論語》上講，「生事之以禮，死葬之以禮，祭之以禮」，父母在世，侍奉父母要依禮來侍奉，如果沒有禮那就變成小人的孝。不學禮，盡心盡力侍奉父母，小人的孝。</w:t>
      </w:r>
      <w:r>
        <w:t xml:space="preserve"> </w:t>
      </w:r>
    </w:p>
    <w:p w14:paraId="15D136D8" w14:textId="77777777" w:rsidR="005E1E09" w:rsidRDefault="005E1E09">
      <w:pPr>
        <w:pStyle w:val="a3"/>
      </w:pPr>
      <w:r>
        <w:t xml:space="preserve">　　「表面恭敬而不忠誠」，這是外表，外表顯得很恭敬，但是內心並不忠誠，「那不是發自內心的真心實意，這樣就不能稱為孝」。所以一切都是從真心去做，那才符合孝道的精神，不能外表表現得忠誠，內心並不是這樣，內外不一，這樣就不能稱為孝。</w:t>
      </w:r>
      <w:r>
        <w:t xml:space="preserve"> </w:t>
      </w:r>
    </w:p>
    <w:p w14:paraId="1631B14C" w14:textId="77777777" w:rsidR="005E1E09" w:rsidRDefault="005E1E09">
      <w:pPr>
        <w:pStyle w:val="a3"/>
      </w:pPr>
      <w:r>
        <w:t xml:space="preserve">　　好，這一條我們就學習到這裡。祝大家福慧增長，法喜充滿。阿彌陀佛！　　</w:t>
      </w:r>
    </w:p>
    <w:sectPr w:rsidR="005E1E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1168D" w14:textId="77777777" w:rsidR="005E1E09" w:rsidRDefault="005E1E09" w:rsidP="008660F7">
      <w:r>
        <w:separator/>
      </w:r>
    </w:p>
  </w:endnote>
  <w:endnote w:type="continuationSeparator" w:id="0">
    <w:p w14:paraId="795CA96F" w14:textId="77777777" w:rsidR="005E1E09" w:rsidRDefault="005E1E09" w:rsidP="0086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ED44" w14:textId="77777777" w:rsidR="005E1E09" w:rsidRDefault="005E1E09" w:rsidP="008660F7">
      <w:r>
        <w:separator/>
      </w:r>
    </w:p>
  </w:footnote>
  <w:footnote w:type="continuationSeparator" w:id="0">
    <w:p w14:paraId="6B7013A7" w14:textId="77777777" w:rsidR="005E1E09" w:rsidRDefault="005E1E09" w:rsidP="00866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F7"/>
    <w:rsid w:val="005E1E09"/>
    <w:rsid w:val="007931EE"/>
    <w:rsid w:val="0086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4E2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