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1B78" w14:textId="77777777" w:rsidR="00F043C6" w:rsidRDefault="00F043C6">
      <w:r>
        <w:t>《群書治要３６Ｏ》第四冊</w:t>
      </w:r>
      <w:r>
        <w:t>—</w:t>
      </w:r>
      <w:r>
        <w:t xml:space="preserve">無為而治　　悟道法師主講　　（第一七八集）　　</w:t>
      </w:r>
      <w:r>
        <w:t>2024/2/27</w:t>
      </w:r>
      <w:r>
        <w:t xml:space="preserve">　　華藏淨宗學會　　檔名：</w:t>
      </w:r>
      <w:r>
        <w:t xml:space="preserve">WD20-060-0178 </w:t>
      </w:r>
    </w:p>
    <w:p w14:paraId="4291A5EE" w14:textId="77777777" w:rsidR="00F043C6" w:rsidRDefault="00F043C6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68978568" w14:textId="77777777" w:rsidR="00F043C6" w:rsidRDefault="00F043C6">
      <w:pPr>
        <w:pStyle w:val="a3"/>
      </w:pPr>
      <w:r>
        <w:t xml:space="preserve">　　【一七八、不尚賢，使民不爭；不貴難得之貨，使民不為盜；不見可欲，使心不亂。是以聖人之治，常使民無知無欲，使夫知者不敢為也。為無為，則無不治。】</w:t>
      </w:r>
      <w:r>
        <w:t xml:space="preserve"> </w:t>
      </w:r>
    </w:p>
    <w:p w14:paraId="17E5E0D8" w14:textId="77777777" w:rsidR="00F043C6" w:rsidRDefault="00F043C6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68EF6DD2" w14:textId="77777777" w:rsidR="00F043C6" w:rsidRDefault="00F043C6">
      <w:pPr>
        <w:pStyle w:val="a3"/>
      </w:pPr>
      <w:r>
        <w:t xml:space="preserve">　　『尚』是尊崇的意思。『賢』，在這裡是指世俗有才能的人。『盜』是偷盜、強盜，就是盜取財物的人。『可欲』，指足以引起欲念的種種事物。</w:t>
      </w:r>
      <w:r>
        <w:t xml:space="preserve"> </w:t>
      </w:r>
    </w:p>
    <w:p w14:paraId="445509B3" w14:textId="77777777" w:rsidR="00F043C6" w:rsidRDefault="00F043C6">
      <w:pPr>
        <w:pStyle w:val="a3"/>
      </w:pPr>
      <w:r>
        <w:t xml:space="preserve">　　這一條講，「不崇尚世俗的能人」，一般世俗的人認為這個人很能幹，不特別去崇尚、去推崇，不推崇這些世俗認為的能人，「使人民沒有爭奪的心」，人民就不會有相互爭奪的心；如果崇尚這個，人民就很容易去競爭，我們現在講競爭。就不崇尚這個世俗的能人。「不以稀見難得的東西為珍貴，使人民沒有偷盜的心」，一個領導人帶頭就很重要了，帶頭像帶風氣一樣，君主領導人或者各階層的領導人，自己不要以稀見難得的東西把它認為非常的珍貴，就是比較喜歡去收集這些珍貴的東西；如果一個領導人喜歡這些東西，人民就會起貪心，人民就會有偷盜的心，貪心一起就是偷盜的心，他也想要取得。如果領導人他沒有把這些認為很珍貴，一般人民他也不會去重視這些東西，就沒有偷盜的心。「不顯露足以引起人們妄念的東西」，妄念就是欲念，生起貪欲的念頭，「使人們的心思不被擾亂」。比如說歌曲、美人，以及美麗的東西，讓人們會生起欲念的，這些種種的看的、聽的，等等這一切，不去顯露這些，也不去標榜這些，不提倡這些，使人民他的心思就不會擾亂。這個事情，在現前這個時代就很困難。現代資訊發達，網路、電腦、手機，只要有這個東西，有意無意都會看到擾亂我們心思的這些事情。所以過去先師淨老在世常講，不拿手機</w:t>
      </w:r>
      <w:r>
        <w:t>最好，如果有拿手機、有電腦，只有用在我們需要的生活上重要的地方，其他一律不看，這樣保持我們心不被擾亂。</w:t>
      </w:r>
      <w:r>
        <w:t xml:space="preserve"> </w:t>
      </w:r>
    </w:p>
    <w:p w14:paraId="0D61EDE6" w14:textId="77777777" w:rsidR="00F043C6" w:rsidRDefault="00F043C6">
      <w:pPr>
        <w:pStyle w:val="a3"/>
      </w:pPr>
      <w:r>
        <w:t xml:space="preserve">　　「因此，聖人治理天下，常使人民巧智不生，無私欲。使那些聰明人徹底醒悟，不敢妄生事端。一切都隨順自然的道德法則，以簡御繁，做必要的建設，一切水到渠成，那麼天下就沒有什麼不能治理的了。」以上就是依照《老子．道經》，這叫「無為而治」。能夠不崇尚能人，使人民沒有爭奪心；不以稀罕難得的東西為珍貴，使人民沒有盜心；不顯露足以引起人們妄念的東西，使人心思不亂。所以，聖人治理天下，就使人民巧智不生，那些巧智就是想歪腦筋，無私欲，沒有私欲。使那些聰明人徹底醒悟，也不敢妄生事端。一切都能夠隨順自然的道德法則，以簡單來代替繁瑣，做必要的建設，這一切自然水到渠成，天下沒有什麼不能治理的。這是老子無為而治最高的一個目標。</w:t>
      </w:r>
      <w:r>
        <w:t xml:space="preserve"> </w:t>
      </w:r>
    </w:p>
    <w:p w14:paraId="00F04A2E" w14:textId="77777777" w:rsidR="00F043C6" w:rsidRDefault="00F043C6">
      <w:pPr>
        <w:pStyle w:val="a3"/>
      </w:pPr>
      <w:r>
        <w:t xml:space="preserve">　　好，這一條我們就學習到這裡。祝大家福慧增長，法喜充滿。阿彌陀佛！　　</w:t>
      </w:r>
    </w:p>
    <w:sectPr w:rsidR="00F043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183C9" w14:textId="77777777" w:rsidR="00F043C6" w:rsidRDefault="00F043C6" w:rsidP="00BD75E7">
      <w:r>
        <w:separator/>
      </w:r>
    </w:p>
  </w:endnote>
  <w:endnote w:type="continuationSeparator" w:id="0">
    <w:p w14:paraId="2B79D26F" w14:textId="77777777" w:rsidR="00F043C6" w:rsidRDefault="00F043C6" w:rsidP="00BD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7EEBE" w14:textId="77777777" w:rsidR="00F043C6" w:rsidRDefault="00F043C6" w:rsidP="00BD75E7">
      <w:r>
        <w:separator/>
      </w:r>
    </w:p>
  </w:footnote>
  <w:footnote w:type="continuationSeparator" w:id="0">
    <w:p w14:paraId="68E64B48" w14:textId="77777777" w:rsidR="00F043C6" w:rsidRDefault="00F043C6" w:rsidP="00BD7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7"/>
    <w:rsid w:val="007931EE"/>
    <w:rsid w:val="00BD75E7"/>
    <w:rsid w:val="00F0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F00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