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D0B4D" w14:textId="77777777" w:rsidR="005C4F07" w:rsidRDefault="005C4F07">
      <w:r>
        <w:t>《群書治要３６Ｏ》第四冊</w:t>
      </w:r>
      <w:r>
        <w:t>—</w:t>
      </w:r>
      <w:r>
        <w:t xml:space="preserve">忠信，聖人的教化　　悟道法師主講　　（第一七九集）　　</w:t>
      </w:r>
      <w:r>
        <w:t>2024/2/28</w:t>
      </w:r>
      <w:r>
        <w:t xml:space="preserve">　　華藏淨宗學會　　檔名：</w:t>
      </w:r>
      <w:r>
        <w:t xml:space="preserve">WD20-060-0179 </w:t>
      </w:r>
    </w:p>
    <w:p w14:paraId="2B6782E2" w14:textId="77777777" w:rsidR="005C4F07" w:rsidRDefault="005C4F07">
      <w:pPr>
        <w:pStyle w:val="a3"/>
      </w:pPr>
      <w:r>
        <w:t xml:space="preserve">　　諸位同學，大家好！我們繼續來學習《群書治要３６Ｏ》第四冊，第四單元「為政」，一、「務本」。</w:t>
      </w:r>
      <w:r>
        <w:t xml:space="preserve"> </w:t>
      </w:r>
    </w:p>
    <w:p w14:paraId="3D14DFF5" w14:textId="77777777" w:rsidR="005C4F07" w:rsidRDefault="005C4F07">
      <w:pPr>
        <w:pStyle w:val="a3"/>
      </w:pPr>
      <w:r>
        <w:t xml:space="preserve">　　【一七九、夫至人之治也，棄其聰明，滅其文章，依道廢智，與民同出乎公。約其所守，寡其所求，去其誘慕，除其嗜欲，損其思慮。約其所守，即察矣；寡其所求，即得矣。】</w:t>
      </w:r>
      <w:r>
        <w:t xml:space="preserve"> </w:t>
      </w:r>
    </w:p>
    <w:p w14:paraId="64E09B42" w14:textId="77777777" w:rsidR="005C4F07" w:rsidRDefault="005C4F07">
      <w:pPr>
        <w:pStyle w:val="a3"/>
      </w:pPr>
      <w:r>
        <w:t xml:space="preserve">　　這一條出自於卷三十五，《文子．道原》。</w:t>
      </w:r>
      <w:r>
        <w:t xml:space="preserve"> </w:t>
      </w:r>
    </w:p>
    <w:p w14:paraId="17B12A57" w14:textId="77777777" w:rsidR="005C4F07" w:rsidRDefault="005C4F07">
      <w:pPr>
        <w:pStyle w:val="a3"/>
      </w:pPr>
      <w:r>
        <w:t xml:space="preserve">　　『滅』是隱沒的意思。『文章』：指主意或者點子，這個地方是指人的辦法、主張等等，就是個人的主張，此地文章是這個意思。『同出乎公』：（君與民）一同以公道作為思想和行為的準則。『乎』就是於，於是的於。公是公道。『約』是省減，簡約的意思。『誘慕』是被誘惑而貪戀。『損』：指減少。『察』：明辨。</w:t>
      </w:r>
      <w:r>
        <w:t xml:space="preserve"> </w:t>
      </w:r>
    </w:p>
    <w:p w14:paraId="02B20CA6" w14:textId="77777777" w:rsidR="005C4F07" w:rsidRDefault="005C4F07">
      <w:pPr>
        <w:pStyle w:val="a3"/>
      </w:pPr>
      <w:r>
        <w:t xml:space="preserve">　　這一條講，「至人治理天下的方法，就是揚棄個人的聰明，隱沒個人的文采，依照天道而行，棄置個人的聰辯，與百姓一同依照公道而行。簡約其所持守的，減少其所貪求的，去掉外在的誘惑與希慕，消除內在的嗜好與欲望，減少其思索與憂慮。簡約其所持守的，就能夠明察；減少其所貪求的，就會有所得。」</w:t>
      </w:r>
      <w:r>
        <w:t xml:space="preserve"> </w:t>
      </w:r>
    </w:p>
    <w:p w14:paraId="039BE2E6" w14:textId="77777777" w:rsidR="005C4F07" w:rsidRDefault="005C4F07">
      <w:pPr>
        <w:pStyle w:val="a3"/>
      </w:pPr>
      <w:r>
        <w:t xml:space="preserve">　　這一條講治理天下的方法、準則，治人治理天下的方法、準則，就是要放下個人的聰明，不要個人主義，這個也就是不要以個人主義來治理天下。所以自己縱然很聰明，很有才華，要依照天道而行，也要放下個人的聰明辯才與人民一同依照公道而行，這個跟人民都一樣。簡約就是化繁為簡。持守的就是像我們現在講的法令規章，這個不能定得太繁瑣，定得太繁瑣，記都記不住，容易違犯，所以這些法令要簡單不繁、不多。約就是不多。</w:t>
      </w:r>
      <w:r>
        <w:t xml:space="preserve"> </w:t>
      </w:r>
    </w:p>
    <w:p w14:paraId="0E5C3394" w14:textId="77777777" w:rsidR="005C4F07" w:rsidRDefault="005C4F07">
      <w:pPr>
        <w:pStyle w:val="a3"/>
      </w:pPr>
      <w:r>
        <w:t xml:space="preserve">　　減少自己所貪求的東西，去掉外面的誘惑與戀慕，外面的誘惑要避免。消除自己內心的這些種種嗜好、欲望，一般講嗜欲，個人的嗜好、欲望要消除。減少思索與憂慮，簡約所持守的這些法令規章，就容易明察，就能夠容易很明白去覺察到這些事事物物各方面的，減少所貪求的就會有所得。所以這一條也是做任何行業的一個大原則。</w:t>
      </w:r>
      <w:r>
        <w:t xml:space="preserve"> </w:t>
      </w:r>
    </w:p>
    <w:p w14:paraId="02336AB5" w14:textId="77777777" w:rsidR="005C4F07" w:rsidRDefault="005C4F07">
      <w:pPr>
        <w:pStyle w:val="a3"/>
      </w:pPr>
      <w:r>
        <w:t xml:space="preserve">　　好，這一條我們就學習到這裡。祝大家福慧增長，法喜充滿。阿彌陀佛！　　</w:t>
      </w:r>
    </w:p>
    <w:sectPr w:rsidR="005C4F0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6B44E" w14:textId="77777777" w:rsidR="005C4F07" w:rsidRDefault="005C4F07" w:rsidP="00487A2D">
      <w:r>
        <w:separator/>
      </w:r>
    </w:p>
  </w:endnote>
  <w:endnote w:type="continuationSeparator" w:id="0">
    <w:p w14:paraId="152F39DE" w14:textId="77777777" w:rsidR="005C4F07" w:rsidRDefault="005C4F07" w:rsidP="00487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25D14" w14:textId="77777777" w:rsidR="005C4F07" w:rsidRDefault="005C4F07" w:rsidP="00487A2D">
      <w:r>
        <w:separator/>
      </w:r>
    </w:p>
  </w:footnote>
  <w:footnote w:type="continuationSeparator" w:id="0">
    <w:p w14:paraId="3A8EA2FF" w14:textId="77777777" w:rsidR="005C4F07" w:rsidRDefault="005C4F07" w:rsidP="00487A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A2D"/>
    <w:rsid w:val="00487A2D"/>
    <w:rsid w:val="005C4F0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0383A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7A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7A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7A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7A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