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477E1" w14:textId="77777777" w:rsidR="00CC3103" w:rsidRDefault="00CC3103">
      <w:r>
        <w:t>《群書治要３６Ｏ》第四冊</w:t>
      </w:r>
      <w:r>
        <w:t>—</w:t>
      </w:r>
      <w:r>
        <w:t xml:space="preserve">國家安治的三個原因　　悟道法師主講　　（第一八三集）　　</w:t>
      </w:r>
      <w:r>
        <w:t>2024/3/3</w:t>
      </w:r>
      <w:r>
        <w:t xml:space="preserve">　　華藏淨宗學會　　檔名：</w:t>
      </w:r>
      <w:r>
        <w:t xml:space="preserve">WD20-060-0183 </w:t>
      </w:r>
    </w:p>
    <w:p w14:paraId="3B67A5FD" w14:textId="77777777" w:rsidR="00CC3103" w:rsidRDefault="00CC3103">
      <w:pPr>
        <w:pStyle w:val="a3"/>
      </w:pPr>
      <w:r>
        <w:t xml:space="preserve">　　諸位同學，大家好！我們繼續來學習《群書治要３６Ｏ》第四冊，第四單元「為政」，一、「務本」。</w:t>
      </w:r>
      <w:r>
        <w:t xml:space="preserve"> </w:t>
      </w:r>
    </w:p>
    <w:p w14:paraId="1257BE0B" w14:textId="77777777" w:rsidR="00CC3103" w:rsidRDefault="00CC3103">
      <w:pPr>
        <w:pStyle w:val="a3"/>
      </w:pPr>
      <w:r>
        <w:t xml:space="preserve">　　【一八三、國之所以治者三：一曰法，二曰信，三曰權。法者，君臣之所共操也；信者，君臣之所共立也；權者，君之所獨制也。人主失守則危，君臣釋法任私則亂。故立法明分，而不以私害法則治；權制獨斷於君則威；民信其賞則事功；不信其刑則奸無端矣。】</w:t>
      </w:r>
      <w:r>
        <w:t xml:space="preserve"> </w:t>
      </w:r>
    </w:p>
    <w:p w14:paraId="4B226B63" w14:textId="77777777" w:rsidR="00CC3103" w:rsidRDefault="00CC3103">
      <w:pPr>
        <w:pStyle w:val="a3"/>
      </w:pPr>
      <w:r>
        <w:t xml:space="preserve">　　這一條出自於卷三十六，《商君子》。</w:t>
      </w:r>
      <w:r>
        <w:t xml:space="preserve"> </w:t>
      </w:r>
    </w:p>
    <w:p w14:paraId="027E8212" w14:textId="77777777" w:rsidR="00CC3103" w:rsidRDefault="00CC3103">
      <w:pPr>
        <w:pStyle w:val="a3"/>
      </w:pPr>
      <w:r>
        <w:t xml:space="preserve">　　『操』：是遵守的意思。『釋法』：是棄法不用。捨棄法律、法則。『明分』：是明本分，知分際。『權制』：就是權柄。統治的權力。『獨斷』：獨自決斷；專斷。『不信其刑則奸無端矣』：按照《商君書》原文沒有「不」這個字。這樣與上下文意才能相通，現在譯文從此。相信君主的刑罰，那麼奸邪的事就無由產生。「無端」，就是沒有來由的意思。</w:t>
      </w:r>
      <w:r>
        <w:t xml:space="preserve"> </w:t>
      </w:r>
    </w:p>
    <w:p w14:paraId="4A509C7E" w14:textId="77777777" w:rsidR="00CC3103" w:rsidRDefault="00CC3103">
      <w:pPr>
        <w:pStyle w:val="a3"/>
      </w:pPr>
      <w:r>
        <w:t xml:space="preserve">　　這一條講，「國家之所以能安治，其原因有三：第一是法律，第二是誠信，第三是權力。」這是一個國家能夠安治的原因，有這三方面。「法律，是君主和臣民所共同遵守的」，這個上下都要遵守；「誠信，是君主和臣民所共同建立的；權力，則是君主所獨自掌握的」。「君主失去權力就會危險」，這個國家就危險了，「君臣棄法不用而放任私欲，國家就會動亂」，君臣上下不按照法令規定，放縱自己的私欲，國家就會動亂。因為上面的人帶頭，下面的人就效法領導人，國家就會動亂。「因此，制定法度，明本分，知分際，而不以私意損害法律，國家就會安定；國家大權由君主掌握並獨自決斷，君主就會有威嚴」，他講的話大家才會聽從，他才有威嚴，這個是君主必定他有權力；「人民信任君主的獎賞，那麼做事就會有成效」，對君主信任，下面的人他做事情就會有效果；「相信君主的刑罰，那麼奸邪的事就無由產生。」這三方面就是治國重要的原則。</w:t>
      </w:r>
      <w:r>
        <w:t xml:space="preserve"> </w:t>
      </w:r>
    </w:p>
    <w:p w14:paraId="11907135" w14:textId="77777777" w:rsidR="00CC3103" w:rsidRDefault="00CC3103">
      <w:pPr>
        <w:pStyle w:val="a3"/>
      </w:pPr>
      <w:r>
        <w:t xml:space="preserve">　　好，這一條我們就學習到這裡。祝大家福慧增長，法喜充滿。阿彌陀佛！　　</w:t>
      </w:r>
    </w:p>
    <w:sectPr w:rsidR="00CC31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05A41" w14:textId="77777777" w:rsidR="00CC3103" w:rsidRDefault="00CC3103" w:rsidP="00223610">
      <w:r>
        <w:separator/>
      </w:r>
    </w:p>
  </w:endnote>
  <w:endnote w:type="continuationSeparator" w:id="0">
    <w:p w14:paraId="038F67E4" w14:textId="77777777" w:rsidR="00CC3103" w:rsidRDefault="00CC3103" w:rsidP="00223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4F9A3" w14:textId="77777777" w:rsidR="00CC3103" w:rsidRDefault="00CC3103" w:rsidP="00223610">
      <w:r>
        <w:separator/>
      </w:r>
    </w:p>
  </w:footnote>
  <w:footnote w:type="continuationSeparator" w:id="0">
    <w:p w14:paraId="7C6973DA" w14:textId="77777777" w:rsidR="00CC3103" w:rsidRDefault="00CC3103" w:rsidP="002236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610"/>
    <w:rsid w:val="00223610"/>
    <w:rsid w:val="007931EE"/>
    <w:rsid w:val="00CC3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6E624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36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36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36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36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