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8205" w14:textId="77777777" w:rsidR="00682AFF" w:rsidRDefault="00682AFF">
      <w:r>
        <w:t>《群書治要３６Ｏ》第四冊</w:t>
      </w:r>
      <w:r>
        <w:t>—</w:t>
      </w:r>
      <w:r>
        <w:t xml:space="preserve">鼓勵人民發揮美德　　悟道法師主講　　（第一九Ｏ集）　　</w:t>
      </w:r>
      <w:r>
        <w:t>2024/3/10</w:t>
      </w:r>
      <w:r>
        <w:t xml:space="preserve">　　華藏淨宗學會　　檔名：</w:t>
      </w:r>
      <w:r>
        <w:t xml:space="preserve">WD20-060-0190 </w:t>
      </w:r>
    </w:p>
    <w:p w14:paraId="3997B622" w14:textId="77777777" w:rsidR="00682AFF" w:rsidRDefault="00682AFF">
      <w:pPr>
        <w:pStyle w:val="a3"/>
      </w:pPr>
      <w:r>
        <w:t xml:space="preserve">　　諸位同學，大家好！我們繼續來學習《群書治要３６Ｏ》第四冊，第四單元「為政」，二、「教化」。</w:t>
      </w:r>
      <w:r>
        <w:t xml:space="preserve"> </w:t>
      </w:r>
    </w:p>
    <w:p w14:paraId="0C3318A9" w14:textId="77777777" w:rsidR="00682AFF" w:rsidRDefault="00682AFF">
      <w:pPr>
        <w:pStyle w:val="a3"/>
      </w:pPr>
      <w:r>
        <w:t xml:space="preserve">　　【一九Ｏ、古者賢王明民之德，盡民之善，故無廢德，無簡民，賞無所生，罰無所誡也。】</w:t>
      </w:r>
      <w:r>
        <w:t xml:space="preserve"> </w:t>
      </w:r>
    </w:p>
    <w:p w14:paraId="1F45CADC" w14:textId="77777777" w:rsidR="00682AFF" w:rsidRDefault="00682AFF">
      <w:pPr>
        <w:pStyle w:val="a3"/>
      </w:pPr>
      <w:r>
        <w:t xml:space="preserve">　　這一條出自於卷三十三，《司馬法》。</w:t>
      </w:r>
      <w:r>
        <w:t xml:space="preserve"> </w:t>
      </w:r>
    </w:p>
    <w:p w14:paraId="53842DFE" w14:textId="77777777" w:rsidR="00682AFF" w:rsidRDefault="00682AFF">
      <w:pPr>
        <w:pStyle w:val="a3"/>
      </w:pPr>
      <w:r>
        <w:t xml:space="preserve">　　『明』，是當動詞講，是彰顯的意思。『簡民』，是怠惰的人民，人民不勤奮，怠惰，稱為「簡民」。『誡』是警告、規勸的意思。</w:t>
      </w:r>
      <w:r>
        <w:t xml:space="preserve"> </w:t>
      </w:r>
    </w:p>
    <w:p w14:paraId="10E53B79" w14:textId="77777777" w:rsidR="00682AFF" w:rsidRDefault="00682AFF">
      <w:pPr>
        <w:pStyle w:val="a3"/>
      </w:pPr>
      <w:r>
        <w:t xml:space="preserve">　　這一條講，「古代賢明的君王」，他會去「彰顯人民的美德，使人民的善行得以發揮」，就是彰顯、勉勵、鼓勵人民的美德，使人民這些美德、善行都能夠發揮出來。「所以沒有敗壞的道德，也沒有怠惰的人民」，人人都懂得要有道德仁義，也沒有人去破壞道德，也沒有懶惰、懈怠的人民，大家都很勤奮。「因而獎賞無從頒發」，大家都自動自發，也不用獎賞，大家都很自動了，所以獎賞就無從頒發。「懲罰也無從施行」，刑法、法律也用不到了，定了就擺在那裡。就像周文王、周公那個時代，監獄都長草了，四十年沒有人犯罪。這個都是講明王，聖明的君王，他是以倫理道德來教化人民，人民大家都明白倫理道德，大家都樂意遵守倫理道德，因此沒有人會犯法，沒有人會去破壞道德，也沒有懶惰、懈怠的人，大家都很勤奮，這是得力於明王的教化。</w:t>
      </w:r>
      <w:r>
        <w:t xml:space="preserve"> </w:t>
      </w:r>
    </w:p>
    <w:p w14:paraId="45274E66" w14:textId="77777777" w:rsidR="00682AFF" w:rsidRDefault="00682AFF">
      <w:pPr>
        <w:pStyle w:val="a3"/>
      </w:pPr>
      <w:r>
        <w:t xml:space="preserve">　　好，這一條我們就學習到這裡。祝大家福慧增長，法喜充滿。阿彌陀佛！　　</w:t>
      </w:r>
    </w:p>
    <w:sectPr w:rsidR="00682A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41DD7" w14:textId="77777777" w:rsidR="00682AFF" w:rsidRDefault="00682AFF" w:rsidP="00C77D73">
      <w:r>
        <w:separator/>
      </w:r>
    </w:p>
  </w:endnote>
  <w:endnote w:type="continuationSeparator" w:id="0">
    <w:p w14:paraId="106881E6" w14:textId="77777777" w:rsidR="00682AFF" w:rsidRDefault="00682AFF" w:rsidP="00C77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D783E" w14:textId="77777777" w:rsidR="00682AFF" w:rsidRDefault="00682AFF" w:rsidP="00C77D73">
      <w:r>
        <w:separator/>
      </w:r>
    </w:p>
  </w:footnote>
  <w:footnote w:type="continuationSeparator" w:id="0">
    <w:p w14:paraId="57C82FA8" w14:textId="77777777" w:rsidR="00682AFF" w:rsidRDefault="00682AFF" w:rsidP="00C77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73"/>
    <w:rsid w:val="00682AFF"/>
    <w:rsid w:val="007931EE"/>
    <w:rsid w:val="00C7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2EA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