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ACCC" w14:textId="77777777" w:rsidR="007A6904" w:rsidRDefault="007A6904">
      <w:r>
        <w:t>《群書治要３６Ｏ》第四冊</w:t>
      </w:r>
      <w:r>
        <w:t>—</w:t>
      </w:r>
      <w:r>
        <w:t xml:space="preserve">親近仁義之人　　悟道法師主講　　（第二Ｏ三集）　　</w:t>
      </w:r>
      <w:r>
        <w:t>2024/3/23</w:t>
      </w:r>
      <w:r>
        <w:t xml:space="preserve">　　華藏淨宗學會　　檔名：</w:t>
      </w:r>
      <w:r>
        <w:t xml:space="preserve">WD20-060-0203 </w:t>
      </w:r>
    </w:p>
    <w:p w14:paraId="45440C4A" w14:textId="77777777" w:rsidR="007A6904" w:rsidRDefault="007A6904">
      <w:pPr>
        <w:pStyle w:val="a3"/>
      </w:pPr>
      <w:r>
        <w:t xml:space="preserve">　　諸位同學，大家好！我們繼續來學習《群書治要３６Ｏ》第四冊，第四單元「為政」，四、「任使」。</w:t>
      </w:r>
      <w:r>
        <w:t xml:space="preserve"> </w:t>
      </w:r>
    </w:p>
    <w:p w14:paraId="5E984839" w14:textId="77777777" w:rsidR="007A6904" w:rsidRDefault="007A6904">
      <w:pPr>
        <w:pStyle w:val="a3"/>
      </w:pPr>
      <w:r>
        <w:t xml:space="preserve">　　【二Ｏ三、舜染於許由、伯陽；禹染於皐陶、伯益；湯染於伊尹、仲虺；武王染於太公、周公。此四王者，所染當，故王天下，立為天子，功名蔽天地。擧天下之仁義顯人，必稱此四王者。】</w:t>
      </w:r>
      <w:r>
        <w:t xml:space="preserve"> </w:t>
      </w:r>
    </w:p>
    <w:p w14:paraId="1317AEA4" w14:textId="77777777" w:rsidR="007A6904" w:rsidRDefault="007A6904">
      <w:pPr>
        <w:pStyle w:val="a3"/>
      </w:pPr>
      <w:r>
        <w:t xml:space="preserve">　　這一條出自於卷三十四，《墨子．所染》。</w:t>
      </w:r>
      <w:r>
        <w:t xml:space="preserve"> </w:t>
      </w:r>
    </w:p>
    <w:p w14:paraId="0E938DB1" w14:textId="77777777" w:rsidR="007A6904" w:rsidRDefault="007A6904">
      <w:pPr>
        <w:pStyle w:val="a3"/>
      </w:pPr>
      <w:r>
        <w:t xml:space="preserve">　　『舜』：姓姚，有虞氏，名重華，歷史上稱虞舜。是黃帝的第八世孫。舜很有名，我們常常聽說堯舜，舜他是大孝子。『染』：這個字同污染的「染」是同樣的，這是古字。本文以染絲為比喻，這篇文章以染絲為比喻，說明君主必須正確選擇自己的近臣，才能受到好的薰染，否則就會受到壞的薰染。所以近臣非常重要，要選擇好的近臣，自己才會好的薰染。</w:t>
      </w:r>
      <w:r>
        <w:t xml:space="preserve"> </w:t>
      </w:r>
    </w:p>
    <w:p w14:paraId="4DAF770C" w14:textId="77777777" w:rsidR="007A6904" w:rsidRDefault="007A6904">
      <w:pPr>
        <w:pStyle w:val="a3"/>
      </w:pPr>
      <w:r>
        <w:t xml:space="preserve">　　『許由』：堯舜時代的賢人。帝堯在位時，率領許姓部落活動在今天潁水流域的登封、許昌、禹州、汝州、長葛、鄢陵這一帶，這一帶後來就成了許國的封地，他從而也成為許姓的始祖，這是從許由那裡來的，因為他的封地是許國，這是姓許的一個始祖</w:t>
      </w:r>
      <w:r>
        <w:t>(</w:t>
      </w:r>
      <w:r>
        <w:t>開始的一個祖先</w:t>
      </w:r>
      <w:r>
        <w:t>)</w:t>
      </w:r>
      <w:r>
        <w:t>。『伯陽』是古代賢人。相傳為舜七友之一。『皐陶』：虞舜時代的司法官，後來為獄官或者獄神的代稱，就是管理監獄的，現在講司法官。『伯益』是禹的大臣，輔佐大禹平治水土。</w:t>
      </w:r>
      <w:r>
        <w:t xml:space="preserve"> </w:t>
      </w:r>
    </w:p>
    <w:p w14:paraId="5F76E697" w14:textId="77777777" w:rsidR="007A6904" w:rsidRDefault="007A6904">
      <w:pPr>
        <w:pStyle w:val="a3"/>
      </w:pPr>
      <w:r>
        <w:t xml:space="preserve">　　『湯』是商朝的創建者，西元前一六一七至西元前一五八八年在位，在位的時間有三十年，其中十七年為夏朝商國諸侯，這十七年他是在夏朝商這個國家的諸侯。十三年為商朝的國王</w:t>
      </w:r>
      <w:r>
        <w:t>(</w:t>
      </w:r>
      <w:r>
        <w:t>就是皇帝</w:t>
      </w:r>
      <w:r>
        <w:t>)</w:t>
      </w:r>
      <w:r>
        <w:t>，今人多稱為商湯，就是商朝創建者。『伊尹』是商湯大臣，名伊，一名摯，尹是官名。相傳生於伊水，故名。所以伊尹是湯妻陪嫁的奴隸，後來幫助湯討伐夏桀。『仲虺』：虺這個字念「悔」，懺悔那個悔的音。又叫萊朱，是商湯時期著名的大臣。他與伊尹為商湯左、右相（作為商湯的左相、右相），輔佐商湯完成大業。『武王』：即是周武王姬發，西周王朝開國的君主，是周文王的次子。『太公』就是即姜太公，是輔佐周武王取得天下的重要人物。『周公』是西周初期的政治家。姓姬名旦，也稱叔旦。文王的兒子，武王的弟弟，成王的叔叔。輔佐武王滅商。武王崩（周武王過世），成王年紀還小，所以周公就代理攝政，制禮作樂，作《周禮》。『王』：在這裡念「忘」，忘記的忘。是統治天下的意思，稱王。</w:t>
      </w:r>
      <w:r>
        <w:t xml:space="preserve"> </w:t>
      </w:r>
    </w:p>
    <w:p w14:paraId="6F7929E3" w14:textId="77777777" w:rsidR="007A6904" w:rsidRDefault="007A6904">
      <w:pPr>
        <w:pStyle w:val="a3"/>
      </w:pPr>
      <w:r>
        <w:t xml:space="preserve">　　這一條講，「舜受許由、伯陽之染；禹受皋陶、伯益之染；湯受伊尹、仲虺之染；武王受太公、周公之染。這四位君王受到的薰染是正面的，因此他們可以稱王於天下，立為天子，功名蓋四方。凡提及著名的仁義之人，必定會推舉這四位聖王。」</w:t>
      </w:r>
      <w:r>
        <w:t xml:space="preserve"> </w:t>
      </w:r>
    </w:p>
    <w:p w14:paraId="1648CD0C" w14:textId="77777777" w:rsidR="007A6904" w:rsidRDefault="007A6904">
      <w:pPr>
        <w:pStyle w:val="a3"/>
      </w:pPr>
      <w:r>
        <w:t xml:space="preserve">　　這一條講，主要這四位聖王為什麼他能夠稱王天下作為天子，功名也涵蓋了四方。所以提到著名仁義之人，必定都會推舉這四位聖王，因為他們任用了這些賢人來做為他的近臣，他每一天受到為些賢臣的薰染，他自己修身養性、辦政治，自然都是正面的，現在的話講叫正能量，所以任使非常重要，要任使賢能之人，自己做一個領</w:t>
      </w:r>
      <w:r>
        <w:lastRenderedPageBreak/>
        <w:t>導人也得到正面的薰染，也學習到很多方面正面的東西，正能量，我們每一個團體、每一個企業都是同樣一個道理，要任使真正賢能的人來幫助自己的事業、家業，才會成就。</w:t>
      </w:r>
      <w:r>
        <w:t xml:space="preserve"> </w:t>
      </w:r>
    </w:p>
    <w:p w14:paraId="01EF0846" w14:textId="77777777" w:rsidR="007A6904" w:rsidRDefault="007A6904">
      <w:pPr>
        <w:pStyle w:val="a3"/>
      </w:pPr>
      <w:r>
        <w:t xml:space="preserve">　　好，這一條我們就學習到這裡。祝大家福慧增長，法喜充滿。阿彌陀佛！　　</w:t>
      </w:r>
    </w:p>
    <w:sectPr w:rsidR="007A69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42380" w14:textId="77777777" w:rsidR="007A6904" w:rsidRDefault="007A6904" w:rsidP="00F66367">
      <w:r>
        <w:separator/>
      </w:r>
    </w:p>
  </w:endnote>
  <w:endnote w:type="continuationSeparator" w:id="0">
    <w:p w14:paraId="3E543B5D" w14:textId="77777777" w:rsidR="007A6904" w:rsidRDefault="007A6904" w:rsidP="00F66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418C1" w14:textId="77777777" w:rsidR="007A6904" w:rsidRDefault="007A6904" w:rsidP="00F66367">
      <w:r>
        <w:separator/>
      </w:r>
    </w:p>
  </w:footnote>
  <w:footnote w:type="continuationSeparator" w:id="0">
    <w:p w14:paraId="14D09576" w14:textId="77777777" w:rsidR="007A6904" w:rsidRDefault="007A6904" w:rsidP="00F663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67"/>
    <w:rsid w:val="007931EE"/>
    <w:rsid w:val="007A6904"/>
    <w:rsid w:val="00F6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C6B4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63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63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63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63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