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7F3B0" w14:textId="77777777" w:rsidR="00A42D68" w:rsidRDefault="00A42D68">
      <w:r>
        <w:t>《群書治要３６Ｏ》第四冊</w:t>
      </w:r>
      <w:r>
        <w:t>—</w:t>
      </w:r>
      <w:r>
        <w:t xml:space="preserve">禮樂靜性養心　　悟道法師主講　　（第二三五集）　　</w:t>
      </w:r>
      <w:r>
        <w:t>2024/4/24</w:t>
      </w:r>
      <w:r>
        <w:t xml:space="preserve">　　華藏淨宗學會　　檔名：</w:t>
      </w:r>
      <w:r>
        <w:t xml:space="preserve">WD20-060-0235 </w:t>
      </w:r>
    </w:p>
    <w:p w14:paraId="6DDC4F19" w14:textId="77777777" w:rsidR="00A42D68" w:rsidRDefault="00A42D68">
      <w:pPr>
        <w:pStyle w:val="a3"/>
      </w:pPr>
      <w:r>
        <w:t xml:space="preserve">　　諸位同學，大家好！我們繼續來學習《群書治要３６Ｏ》第四冊，第四單元「為政」，八、「禮樂」。</w:t>
      </w:r>
      <w:r>
        <w:t xml:space="preserve"> </w:t>
      </w:r>
    </w:p>
    <w:p w14:paraId="37D359B5" w14:textId="77777777" w:rsidR="00A42D68" w:rsidRDefault="00A42D68">
      <w:pPr>
        <w:pStyle w:val="a3"/>
      </w:pPr>
      <w:r>
        <w:t xml:space="preserve">　　【二三五、聖人初作樂也，以歸神杜淫，反其天心；至其衰也，流而不反，淫而好色，至以亡國。其作書也，以領理百事，愚者以不忘，智者以記事；及其衰也，為姦偽以解有罪，而殺不辜。其作囿也，以奉宗廟之具，簡士卒，戒不虞；及其衰也，馳騁弋獵，以奪民時。其上賢也，以平教化，正獄訟，賢者在位，能者在職，澤施於下，萬民懷德；至其衰也，朋黨比周，各推其與，廢公趍私，外內相舉，姦人在位，賢者隱處。】</w:t>
      </w:r>
      <w:r>
        <w:t xml:space="preserve"> </w:t>
      </w:r>
    </w:p>
    <w:p w14:paraId="422556AF" w14:textId="77777777" w:rsidR="00A42D68" w:rsidRDefault="00A42D68">
      <w:pPr>
        <w:pStyle w:val="a3"/>
      </w:pPr>
      <w:r>
        <w:t xml:space="preserve">　　這一條出自於卷三十五，《文子．上禮》。</w:t>
      </w:r>
      <w:r>
        <w:t xml:space="preserve"> </w:t>
      </w:r>
    </w:p>
    <w:p w14:paraId="2D7B60ED" w14:textId="77777777" w:rsidR="00A42D68" w:rsidRDefault="00A42D68">
      <w:pPr>
        <w:pStyle w:val="a3"/>
      </w:pPr>
      <w:r>
        <w:t xml:space="preserve">　　這一條也是講「禮樂」。『歸神』是靜性養心。『杜淫』是杜絕淫邪。「杜」是斷絕的意思。「淫」，在這裡是指邪惡。『反』是還歸，就是返回的「返」。『天心』是本性，指本性。『流』就是指沉溺。『作書』：謂作典冊，就是著作典籍。『領理』是治理，管理。『記事』是記錄國家大事。『解』是赦免，免除的意思。『作囿』是興建園囿，古代帝王畜養禽獸的園林，漢朝以後稱為苑。『奉』是進獻。『宗廟之具』是祭祀宗廟的祭品。「宗廟」，古代帝王、諸侯祭祀祖宗的廟宇。「具」是酒食、菜餚。『簡』是檢閱。『戒不虞』就是防備不測。「不虞」就是指意料不到的事。『馳騁弋獵』，弋這裡這個字是念「易」，容易的易那個音。是縱馬射獵，操縱馬，以箭來射殺這些野獸，射獵、獵殺。「馳騁」就是縱馬疾馳。「弋獵」就是射獵，用箭來射，獵殺野獸。弋，用帶有繩子的箭射獵。『平』是正，嚴正的意思。『朋黨比周』是結黨營私的意思，排斥異己。『與』就是黨羽。『趍私』是追求私利。『外內相舉』，朝廷內外相互勾結舉薦。「外內」就是朝廷內外。「舉」是推薦、選用。</w:t>
      </w:r>
      <w:r>
        <w:t xml:space="preserve"> </w:t>
      </w:r>
    </w:p>
    <w:p w14:paraId="71422668" w14:textId="77777777" w:rsidR="00A42D68" w:rsidRDefault="00A42D68">
      <w:pPr>
        <w:pStyle w:val="a3"/>
      </w:pPr>
      <w:r>
        <w:t xml:space="preserve">　　這一條講，「聖人當初創作音樂，是為了靜性養心，杜絕淫邪，返歸本性」，這是當初聖人創作音樂它主要的一個目的，就是靜性養心，要杜絕淫邪，返歸本性，這是最初做音樂它的一個目的。「到國家衰敗的時候，君主沉溺於靡靡之音而無法返歸本性，淫亂好色，從而亡國。」到國家衰敗，這些君主領導人他就不提倡正規的音樂，都沉溺在靡靡之音，像我們現在很多流行歌曲都是屬於靡靡之音，讓人聽了就無法返歸本性，引起淫亂好色，造殺盜淫妄的事情，從而亡國，一直到國家滅亡。「聖人著寫典冊，來治理百事」，聖人他有著作，寫典籍冊書記錄這些國家的典章制度來治理百事，就是各方面的事情，「如此，愚笨的人不會忘記」，有這個典冊在，忘記，再拿來看，記憶力不好愚笨的人他不會忘記。「聰慧的人因此能記錄大事」，有聰明智慧的人他也因此能夠以這個典冊來記錄國家大事。這是聖人他著作典冊治理百事主要的目標。「到國家衰敗時，君主編寫典冊來弄虛作假」，這就是打妄語，用典冊來作假的，「為有罪者開脫」，有犯罪的人幫助他開脫罪，沒有把它記載下來，「卻殘殺無辜的人」，害忠良無辜的人。這是到國家衰敗，就出現這些現象，我們現在看到整個世界這種現象就愈來愈多，都是弄虛假的，欺騙人民。為有罪的人</w:t>
      </w:r>
      <w:r>
        <w:t>，把它合理化，給他開脫，去殘害這些無辜的人，這是國家衰敗的一個徵兆。「聖人修建園囿，是為祭祀宗廟進獻祭品，檢閱士兵以防不測」。這是當初聖人為什麼修建這些園</w:t>
      </w:r>
      <w:r>
        <w:lastRenderedPageBreak/>
        <w:t>囿，就是為了要祭祀祖宗，進獻祭品，所以才建園囿，不是自己享樂的。所以「檢閱士兵以防不測」，建園囿是這個目的。「到國家衰敗時，君主在園囿中縱馬打獵」，在自己的森林裡面，放縱自己的欲望去打獵，沒有節制，「侵奪百姓耕種的時間」。人民百姓要農耕的時期，他把他調來服勞役，那就耽誤民時了。「聖人尊重人才，嚴正教化，正確判決訴訟的案件，使賢明者居官位，有才能者在其適合的職位上，恩德遍施於百姓，千百萬人都會感念他的恩德」。這是聖人他尊重人才，他不放縱自己，尊重人才，很嚴正來辦教育，教化人民，對司法案件判得公正，使賢明的人他居官位，有才能的，適合他的專才，安排他在適合他專才的職位上，所以恩德就遍施全國人民百姓，人民百姓都會感念受到他的恩德。「到國家衰敗時，官吏結黨營私，排斥異己，推薦自己的黨羽，廢棄公事而追求私利，朝廷內外互相勾結，而奸邪的人占據高位，有才德的人隱居不出。」那就是國家衰敗的時候，這些官吏都是結黨營私，排除異己，他推薦的都是自己的人、自己的黨羽，廢棄公事，專求私</w:t>
      </w:r>
      <w:r>
        <w:t>利，自私自利。所以，朝廷內外就互相勾結，使這些奸邪的人他佔據在高的位子，真正有才德的人他隱居不出，不能出來做事，這是國家衰敗的時候，都是這些現象。以上，國家治理得很好的時候，都是聖人他在執政；到了國家衰敗，都是昏君他在執政。所以「禮樂」，制禮作樂它的本意就是要靜性養心，杜絕淫邪，返歸本性，那些聖人這些種種的著作、法令規章等等都是教化人民、治理國家的。</w:t>
      </w:r>
      <w:r>
        <w:t xml:space="preserve"> </w:t>
      </w:r>
    </w:p>
    <w:p w14:paraId="11C85A79" w14:textId="77777777" w:rsidR="00A42D68" w:rsidRDefault="00A42D68">
      <w:pPr>
        <w:pStyle w:val="a3"/>
      </w:pPr>
      <w:r>
        <w:t xml:space="preserve">　　好，這一條我們就學習到這裡。祝大家福慧增長，法喜充滿。阿彌陀佛！　　</w:t>
      </w:r>
    </w:p>
    <w:sectPr w:rsidR="00A42D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33AFF" w14:textId="77777777" w:rsidR="00A42D68" w:rsidRDefault="00A42D68" w:rsidP="008800D4">
      <w:r>
        <w:separator/>
      </w:r>
    </w:p>
  </w:endnote>
  <w:endnote w:type="continuationSeparator" w:id="0">
    <w:p w14:paraId="26BAF483" w14:textId="77777777" w:rsidR="00A42D68" w:rsidRDefault="00A42D68" w:rsidP="0088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7117" w14:textId="77777777" w:rsidR="00A42D68" w:rsidRDefault="00A42D68" w:rsidP="008800D4">
      <w:r>
        <w:separator/>
      </w:r>
    </w:p>
  </w:footnote>
  <w:footnote w:type="continuationSeparator" w:id="0">
    <w:p w14:paraId="786FC3ED" w14:textId="77777777" w:rsidR="00A42D68" w:rsidRDefault="00A42D68" w:rsidP="008800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D4"/>
    <w:rsid w:val="007931EE"/>
    <w:rsid w:val="008800D4"/>
    <w:rsid w:val="00A42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3ACF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00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00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00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00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