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CCC50" w14:textId="77777777" w:rsidR="000074EC" w:rsidRDefault="000074EC">
      <w:r>
        <w:t>《群書治要３６Ｏ》第四冊</w:t>
      </w:r>
      <w:r>
        <w:t>—</w:t>
      </w:r>
      <w:r>
        <w:t xml:space="preserve">制定刑罰的根源　　悟道法師主講　　（第二五二集）　　</w:t>
      </w:r>
      <w:r>
        <w:t>2024/5/11</w:t>
      </w:r>
      <w:r>
        <w:t xml:space="preserve">　　華藏淨宗學會　　檔名：</w:t>
      </w:r>
      <w:r>
        <w:t xml:space="preserve">WD20-060-0252 </w:t>
      </w:r>
    </w:p>
    <w:p w14:paraId="1D76EB1D" w14:textId="77777777" w:rsidR="000074EC" w:rsidRDefault="000074EC">
      <w:pPr>
        <w:pStyle w:val="a3"/>
      </w:pPr>
      <w:r>
        <w:t xml:space="preserve">　　諸位同學，大家好！我們繼續來學習《群書治要３６Ｏ》第四冊，第四單元「為政」，十一、「賞罰」。</w:t>
      </w:r>
      <w:r>
        <w:t xml:space="preserve"> </w:t>
      </w:r>
    </w:p>
    <w:p w14:paraId="76266709" w14:textId="77777777" w:rsidR="000074EC" w:rsidRDefault="000074EC">
      <w:pPr>
        <w:pStyle w:val="a3"/>
      </w:pPr>
      <w:r>
        <w:t xml:space="preserve">　　【二五二、元帝令曰：「自元康已來，事故荐臻，法禁滋漫，大理所上，宜朝堂會議，蠲除詔書不可用者，此孤所虛心者也。」轉廷尉，又上言：「古者肉刑，事經前聖，愚謂宜復古施行。」中宗詔曰：「可內外通共議之。」於是，驃騎將軍王導等議，以「肉刑之典，由來尚矣。肇自古先，以及三代，聖哲明王，所未曾改。班固深論其事，以為：『外有輕刑之名，內實殺人，輕重失當，故刑政不中也。』且原先王之造刑名也，非以過怒也，非以殘民也；所以救姦，所以當罪也。今盜者竊人之財，淫者好人之色，亡者避叛之役，皆無殺害也。刖之以刑，刑之則止，而加之斬戮，戮過其罪。死不可生，縱虐於此，歲以巨計，此乃仁人君子所不忍聞，而況行之於政乎？若乃惑其名，而不練其實，惡其生，而趣其死，此畏水投舟、避坎陷井，愚夫之不若，何取於政哉？」】</w:t>
      </w:r>
      <w:r>
        <w:t xml:space="preserve"> </w:t>
      </w:r>
    </w:p>
    <w:p w14:paraId="3A4BCA9E" w14:textId="77777777" w:rsidR="000074EC" w:rsidRDefault="000074EC">
      <w:pPr>
        <w:pStyle w:val="a3"/>
      </w:pPr>
      <w:r>
        <w:t xml:space="preserve">　　這一條出自於卷二十九，《晉書（上）．刑法志》。</w:t>
      </w:r>
      <w:r>
        <w:t xml:space="preserve"> </w:t>
      </w:r>
    </w:p>
    <w:p w14:paraId="08A8DD1A" w14:textId="77777777" w:rsidR="000074EC" w:rsidRDefault="000074EC">
      <w:pPr>
        <w:pStyle w:val="a3"/>
      </w:pPr>
      <w:r>
        <w:t xml:space="preserve">　　晉元帝司馬睿下令說：「自元康時期以來，各種意外發生的災難接連而至，法律禁令鬆懈。大理衛展所上奏的內容，應在議政之處，會商討論。去除詔書中不宜再使用的，也正是我的願望。」不久衛展遷任廷尉，又上奏說：「古代的肉刑，是前代賢人聖王所用過的，臣認為應該恢復古制並施行。」晉元帝司馬睿下令說：「可交內外大臣共同商議。」於是驃騎將軍王導等人經過議論，認為：「肉刑制度由來已久，它開始於上古時代，到夏、商、周三代，聖哲明王都不曾更改它。東漢班固曾對此做過深刻的論述，認為：『雖從表面上看，廢除肉刑有減輕刑罰之名，而實質上等於殺人。刑罰輕重失當，所以刑罰與政令就難以公平公正。』而且，推究先王制定刑罰根源，不是因為一時之怒的發洩，也不是用來殘害民眾的，是想用來制止奸惡，用來使處罰與所犯罪行相符合。而今，竊賊偷盜他人財物，貪色、放蕩邪淫的人貪圖美色，逃亡在外的人逃避徭役，他們都不曾殺人。對這些人即可處以砍足之刑。處以肉刑即能制止犯罪，如果再加以殺害，則超過了他們應得之罪。人死不能復生，但被任意殘害處死的人，每年都有很大的數目，這是德行寬厚而熱心助人的人所不忍聽聞的事，更何況把這種刑罰列入政令呢？如果只被廢肉刑的美名所迷惑，而不顧及</w:t>
      </w:r>
      <w:r>
        <w:t>實情，厭惡人們有活路而把他們趕上死路，這就如同害怕被水淹卻跳出船隻，想避開坑穴卻躍進深井一樣，連愚笨而不明事理的人都不會這樣做，又有什麼理由將這樣的刑罰選列於政令之中呢？」</w:t>
      </w:r>
      <w:r>
        <w:t xml:space="preserve"> </w:t>
      </w:r>
    </w:p>
    <w:p w14:paraId="5136EFC8" w14:textId="77777777" w:rsidR="000074EC" w:rsidRDefault="000074EC">
      <w:pPr>
        <w:pStyle w:val="a3"/>
      </w:pPr>
      <w:r>
        <w:t xml:space="preserve">　　這一條也是講「賞罰」，定法律的重要。法律主要是來制止犯法的，而不是去殘害人民，這個原則不能有錯，錯了就等於是定了法律去殘害人民，這個是一般君子都不忍聽到看到的，何況把這種不合理的法律加在政令當中？</w:t>
      </w:r>
      <w:r>
        <w:t xml:space="preserve"> </w:t>
      </w:r>
    </w:p>
    <w:p w14:paraId="4399B47B" w14:textId="77777777" w:rsidR="000074EC" w:rsidRDefault="000074EC">
      <w:pPr>
        <w:pStyle w:val="a3"/>
      </w:pPr>
      <w:r>
        <w:t xml:space="preserve">　　好，這一條我們就學習到這裡。祝大家福慧增長，法喜充滿。阿彌陀佛！　　</w:t>
      </w:r>
    </w:p>
    <w:sectPr w:rsidR="000074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1715D" w14:textId="77777777" w:rsidR="000074EC" w:rsidRDefault="000074EC" w:rsidP="00207129">
      <w:r>
        <w:separator/>
      </w:r>
    </w:p>
  </w:endnote>
  <w:endnote w:type="continuationSeparator" w:id="0">
    <w:p w14:paraId="59E550E4" w14:textId="77777777" w:rsidR="000074EC" w:rsidRDefault="000074EC" w:rsidP="00207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5F926" w14:textId="77777777" w:rsidR="000074EC" w:rsidRDefault="000074EC" w:rsidP="00207129">
      <w:r>
        <w:separator/>
      </w:r>
    </w:p>
  </w:footnote>
  <w:footnote w:type="continuationSeparator" w:id="0">
    <w:p w14:paraId="589F04E3" w14:textId="77777777" w:rsidR="000074EC" w:rsidRDefault="000074EC" w:rsidP="002071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129"/>
    <w:rsid w:val="000074EC"/>
    <w:rsid w:val="0020712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303C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71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71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71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71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