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2013" w14:textId="77777777" w:rsidR="00443726" w:rsidRDefault="00443726">
      <w:r>
        <w:t>《群書治要３６Ｏ》第四冊</w:t>
      </w:r>
      <w:r>
        <w:t>—</w:t>
      </w:r>
      <w:r>
        <w:t xml:space="preserve">不戰而屈人之兵　　悟道法師主講　　（第二七五集）　　</w:t>
      </w:r>
      <w:r>
        <w:t>2024/6/3</w:t>
      </w:r>
      <w:r>
        <w:t xml:space="preserve">　　華藏淨宗學會　　檔名：</w:t>
      </w:r>
      <w:r>
        <w:t xml:space="preserve">WD20-060-0275 </w:t>
      </w:r>
    </w:p>
    <w:p w14:paraId="7CFE69BE" w14:textId="77777777" w:rsidR="00443726" w:rsidRDefault="00443726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472B8CFE" w14:textId="77777777" w:rsidR="00443726" w:rsidRDefault="00443726">
      <w:pPr>
        <w:pStyle w:val="a3"/>
      </w:pPr>
      <w:r>
        <w:t xml:space="preserve">　　【二七五、孫子曰：「凡用兵之法，全國為上，破國次之；全軍為上，破軍次之；全卒為上，破卒次之。」】</w:t>
      </w:r>
      <w:r>
        <w:t xml:space="preserve"> </w:t>
      </w:r>
    </w:p>
    <w:p w14:paraId="6CCCC68F" w14:textId="77777777" w:rsidR="00443726" w:rsidRDefault="00443726">
      <w:pPr>
        <w:pStyle w:val="a3"/>
      </w:pPr>
      <w:r>
        <w:t xml:space="preserve">　　這一條出自於卷三十三，《孫子兵法》。</w:t>
      </w:r>
      <w:r>
        <w:t xml:space="preserve"> </w:t>
      </w:r>
    </w:p>
    <w:p w14:paraId="06EA576F" w14:textId="77777777" w:rsidR="00443726" w:rsidRDefault="00443726">
      <w:pPr>
        <w:pStyle w:val="a3"/>
      </w:pPr>
      <w:r>
        <w:t xml:space="preserve">　　『孫子』，即孫武，字長卿，齊人，春秋時期的兵法家。著有《孫子》十三篇，後人稱為《孫子兵法》。『用兵』是調用人馬從事作戰。『全國』是保護國家的完整，不被破壞。古代稱諸侯或君王的封地為「國」。『破國』是擊破敵國，消滅敵國。『全軍』是保全軍隊，在戰場上不失一卒。謂不戰而以計謀使敵軍全部降服。周朝制度一萬二千五百人為一個軍。『破軍』就打敗敵軍，雙方皆有損傷。『全卒』是保全士兵。周朝制度一百人為卒，如同現在一個營。『破卒』就是擊破敵人的兵營。</w:t>
      </w:r>
      <w:r>
        <w:t xml:space="preserve"> </w:t>
      </w:r>
    </w:p>
    <w:p w14:paraId="6728FDFC" w14:textId="77777777" w:rsidR="00443726" w:rsidRDefault="00443726">
      <w:pPr>
        <w:pStyle w:val="a3"/>
      </w:pPr>
      <w:r>
        <w:t xml:space="preserve">　　「孫子說：大凡用兵打仗，其指導原則應是：迫使敵人舉國降服的為上策；通過交兵接仗」，通過雙方打仗「而攻破敵國的，就次一等（發兵進入到敵國境內，長途向前驅馳，占據敵人的京都，斷絕敵軍內外的支援，讓敵方全國都來歸服，為最上。以兵擊破敵軍，使敵國歸服而得勝，為次）；能使敵人舉軍降服的為上策，攻破敵軍的，就次一等；能使敵人整卒」，就是整個營來「降服的為上策，攻破敵伍的，就次一等。」</w:t>
      </w:r>
      <w:r>
        <w:t xml:space="preserve"> </w:t>
      </w:r>
    </w:p>
    <w:p w14:paraId="2AA4A363" w14:textId="77777777" w:rsidR="00443726" w:rsidRDefault="00443726">
      <w:pPr>
        <w:pStyle w:val="a3"/>
      </w:pPr>
      <w:r>
        <w:t xml:space="preserve">　　這一條也就是我們常常聽到的一句，就是《孫子兵法》講的「不戰而屈人之兵」，這個是最上策，其它通過交戰才打勝的，那個是次一等，甚至於是下策。</w:t>
      </w:r>
      <w:r>
        <w:t xml:space="preserve"> </w:t>
      </w:r>
    </w:p>
    <w:p w14:paraId="091CC397" w14:textId="77777777" w:rsidR="00443726" w:rsidRDefault="00443726">
      <w:pPr>
        <w:pStyle w:val="a3"/>
      </w:pPr>
      <w:r>
        <w:t xml:space="preserve">　　好，這一條我們就學習到這裡。祝大家福慧增長，法喜充滿。阿彌陀佛！　　</w:t>
      </w:r>
    </w:p>
    <w:sectPr w:rsidR="004437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7E4F" w14:textId="77777777" w:rsidR="00443726" w:rsidRDefault="00443726" w:rsidP="002E3C64">
      <w:r>
        <w:separator/>
      </w:r>
    </w:p>
  </w:endnote>
  <w:endnote w:type="continuationSeparator" w:id="0">
    <w:p w14:paraId="45B69081" w14:textId="77777777" w:rsidR="00443726" w:rsidRDefault="00443726" w:rsidP="002E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B834A" w14:textId="77777777" w:rsidR="00443726" w:rsidRDefault="00443726" w:rsidP="002E3C64">
      <w:r>
        <w:separator/>
      </w:r>
    </w:p>
  </w:footnote>
  <w:footnote w:type="continuationSeparator" w:id="0">
    <w:p w14:paraId="3A376014" w14:textId="77777777" w:rsidR="00443726" w:rsidRDefault="00443726" w:rsidP="002E3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64"/>
    <w:rsid w:val="002E3C64"/>
    <w:rsid w:val="0044372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AB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3C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C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C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C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