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16333" w14:textId="77777777" w:rsidR="007E748E" w:rsidRDefault="007E748E">
      <w:r>
        <w:t>《群書治要３６Ｏ》第四冊</w:t>
      </w:r>
      <w:r>
        <w:t>—</w:t>
      </w:r>
      <w:r>
        <w:t xml:space="preserve">亂之本與治之道　　悟道法師主講　　（第二九四集）　　</w:t>
      </w:r>
      <w:r>
        <w:t>2024/6/22</w:t>
      </w:r>
      <w:r>
        <w:t xml:space="preserve">　　華藏淨宗學會　　檔名：</w:t>
      </w:r>
      <w:r>
        <w:t xml:space="preserve">WD20-060-0294 </w:t>
      </w:r>
    </w:p>
    <w:p w14:paraId="2D978122" w14:textId="77777777" w:rsidR="007E748E" w:rsidRDefault="007E748E">
      <w:pPr>
        <w:pStyle w:val="a3"/>
      </w:pPr>
      <w:r>
        <w:t xml:space="preserve">　　諸位同學，大家好！我們繼續來學習《群書治要３６Ｏ》第四冊，第五單元「敬慎」，二、「治亂」。</w:t>
      </w:r>
      <w:r>
        <w:t xml:space="preserve"> </w:t>
      </w:r>
    </w:p>
    <w:p w14:paraId="2841B485" w14:textId="77777777" w:rsidR="007E748E" w:rsidRDefault="007E748E">
      <w:pPr>
        <w:pStyle w:val="a3"/>
      </w:pPr>
      <w:r>
        <w:t xml:space="preserve">　　【二九四、是非不得盡見謂之蔽，見而弗能知謂之虛，知而弗能賞謂之縱，三者亂之本也。明分則不蔽，正名則不虛，賞賢罰暴則不縱，三者治之道也。】</w:t>
      </w:r>
      <w:r>
        <w:t xml:space="preserve"> </w:t>
      </w:r>
    </w:p>
    <w:p w14:paraId="7BB70A82" w14:textId="77777777" w:rsidR="007E748E" w:rsidRDefault="007E748E">
      <w:pPr>
        <w:pStyle w:val="a3"/>
      </w:pPr>
      <w:r>
        <w:t xml:space="preserve">　　這一條出自於卷三十六，《尸子．發蒙》。</w:t>
      </w:r>
      <w:r>
        <w:t xml:space="preserve"> </w:t>
      </w:r>
    </w:p>
    <w:p w14:paraId="381B2645" w14:textId="77777777" w:rsidR="007E748E" w:rsidRDefault="007E748E">
      <w:pPr>
        <w:pStyle w:val="a3"/>
      </w:pPr>
      <w:r>
        <w:t xml:space="preserve">　　『明分』：是明本分，知分際。《尸子．發蒙》說：「天下之可治，分成也。」「君臣父子、上下長幼、貴賤親疏，皆得其分曰治。」『正名』：是辨正名義，使名實相符。《尸子．發蒙》說：「是非之可辨，名定也。」</w:t>
      </w:r>
      <w:r>
        <w:t xml:space="preserve"> </w:t>
      </w:r>
    </w:p>
    <w:p w14:paraId="04980774" w14:textId="77777777" w:rsidR="007E748E" w:rsidRDefault="007E748E">
      <w:pPr>
        <w:pStyle w:val="a3"/>
      </w:pPr>
      <w:r>
        <w:t xml:space="preserve">　　這一條講，「沒辦法看清是非叫做蒙蔽，看見了而不能知其所以然叫做虛妄，知其所以然卻不能賞罰分明叫做放縱，這三種情形是國家動亂的根源。明本分，知分際，就不被蒙蔽；辨正名義，使名實相符，就不會職位責任不相稱；獎賞賢能，處罰暴亂的，百姓就會循規蹈矩，這三種要件是安定國家的方法。」</w:t>
      </w:r>
      <w:r>
        <w:t xml:space="preserve"> </w:t>
      </w:r>
    </w:p>
    <w:p w14:paraId="57628D35" w14:textId="77777777" w:rsidR="007E748E" w:rsidRDefault="007E748E">
      <w:pPr>
        <w:pStyle w:val="a3"/>
      </w:pPr>
      <w:r>
        <w:t xml:space="preserve">　　好，這一條我們就學習到這裡。祝大家福慧增長，法喜充滿。阿彌陀佛！　　</w:t>
      </w:r>
    </w:p>
    <w:sectPr w:rsidR="007E74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74A6E" w14:textId="77777777" w:rsidR="007E748E" w:rsidRDefault="007E748E" w:rsidP="00EC079E">
      <w:r>
        <w:separator/>
      </w:r>
    </w:p>
  </w:endnote>
  <w:endnote w:type="continuationSeparator" w:id="0">
    <w:p w14:paraId="7FDD79A6" w14:textId="77777777" w:rsidR="007E748E" w:rsidRDefault="007E748E" w:rsidP="00EC0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96B3F" w14:textId="77777777" w:rsidR="007E748E" w:rsidRDefault="007E748E" w:rsidP="00EC079E">
      <w:r>
        <w:separator/>
      </w:r>
    </w:p>
  </w:footnote>
  <w:footnote w:type="continuationSeparator" w:id="0">
    <w:p w14:paraId="172ACD31" w14:textId="77777777" w:rsidR="007E748E" w:rsidRDefault="007E748E" w:rsidP="00EC07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79E"/>
    <w:rsid w:val="007931EE"/>
    <w:rsid w:val="007E748E"/>
    <w:rsid w:val="00EC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96A3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07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07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07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07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