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5801" w14:textId="77777777" w:rsidR="00842DA6" w:rsidRDefault="00842DA6">
      <w:r>
        <w:t>《群書治要３６Ｏ》第四冊</w:t>
      </w:r>
      <w:r>
        <w:t>—</w:t>
      </w:r>
      <w:r>
        <w:t xml:space="preserve">養生最重要心平氣和　　悟道法師主講　　（第三二二集）　　</w:t>
      </w:r>
      <w:r>
        <w:t>2024/7/20</w:t>
      </w:r>
      <w:r>
        <w:t xml:space="preserve">　　華藏淨宗學會　　檔名：</w:t>
      </w:r>
      <w:r>
        <w:t xml:space="preserve">WD20-060-0322 </w:t>
      </w:r>
    </w:p>
    <w:p w14:paraId="651FFECB" w14:textId="77777777" w:rsidR="00842DA6" w:rsidRDefault="00842DA6">
      <w:pPr>
        <w:pStyle w:val="a3"/>
      </w:pPr>
      <w:r>
        <w:t xml:space="preserve">　　諸位同學，大家好！我們繼續來學習《群書治要３６Ｏ》第四冊，第五單元「敬慎」，六、「養生」。</w:t>
      </w:r>
      <w:r>
        <w:t xml:space="preserve"> </w:t>
      </w:r>
    </w:p>
    <w:p w14:paraId="177EA92F" w14:textId="77777777" w:rsidR="00842DA6" w:rsidRDefault="00842DA6">
      <w:pPr>
        <w:pStyle w:val="a3"/>
      </w:pPr>
      <w:r>
        <w:t xml:space="preserve">　　【三二二、神者智之淵也，神清則智明；智者心之符也，智公卽心平。人莫鑒於流水，而鑒於澄水者，以其清且靜也。故神清意平，乃能形物之情也。】</w:t>
      </w:r>
      <w:r>
        <w:t xml:space="preserve"> </w:t>
      </w:r>
    </w:p>
    <w:p w14:paraId="712D3814" w14:textId="77777777" w:rsidR="00842DA6" w:rsidRDefault="00842DA6">
      <w:pPr>
        <w:pStyle w:val="a3"/>
      </w:pPr>
      <w:r>
        <w:t xml:space="preserve">　　這一條出自於卷三十五，《文子．九守》。</w:t>
      </w:r>
      <w:r>
        <w:t xml:space="preserve"> </w:t>
      </w:r>
    </w:p>
    <w:p w14:paraId="6ECD4675" w14:textId="77777777" w:rsidR="00842DA6" w:rsidRDefault="00842DA6">
      <w:pPr>
        <w:pStyle w:val="a3"/>
      </w:pPr>
      <w:r>
        <w:t xml:space="preserve">　　『心之符』，是心的表徵，「符」是標記。『鑒』是照。『澄水』，是靜止而清澈的水，水沒有流動，靜止、清澈的水。『形物之情』，是描繪事物的實情。</w:t>
      </w:r>
      <w:r>
        <w:t xml:space="preserve"> </w:t>
      </w:r>
    </w:p>
    <w:p w14:paraId="5414E59F" w14:textId="77777777" w:rsidR="00842DA6" w:rsidRDefault="00842DA6">
      <w:pPr>
        <w:pStyle w:val="a3"/>
      </w:pPr>
      <w:r>
        <w:t xml:space="preserve">　　這一條也是講養生之道，「人的精神是智慧所聚，精神爽朗，智慧就明晰；智慧是心的表徵，如果公正無私，內心就平和。人無法在流水中觀照面目，只能在平靜的水面觀照面目，因為這時的水既清澈又平靜，才可以觀照。所以只有精神爽朗，內心平和，才能認清事物的實情」，也就是才能認識清楚一切人事物它真實的情況。這個是要在我們心平氣和，心沉澱下來，平靜下來，就能觀照一切人事物它的事實真相了。這個也是養生很重要的一條，養生最重要心平氣和。如果心浮氣躁，就像流水一直在流動，靜不下來，躁動，對一切人事物、一切實際情況也就看不清楚。只有心平氣和，心沉澱下來，再觀照一切人事物，這些事實真相就看得清清楚楚了。以水來形容比喻我們的心就像水一樣，心水，心要平靜，要靜止，這個是養生之道。</w:t>
      </w:r>
      <w:r>
        <w:t xml:space="preserve"> </w:t>
      </w:r>
    </w:p>
    <w:p w14:paraId="40B9ECFD" w14:textId="77777777" w:rsidR="00842DA6" w:rsidRDefault="00842DA6">
      <w:pPr>
        <w:pStyle w:val="a3"/>
      </w:pPr>
      <w:r>
        <w:t xml:space="preserve">　　好，這一條我們就學習到這裡。祝大家福慧增長，法喜充滿。阿彌陀佛！　　</w:t>
      </w:r>
    </w:p>
    <w:sectPr w:rsidR="00842D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853CC" w14:textId="77777777" w:rsidR="00842DA6" w:rsidRDefault="00842DA6" w:rsidP="001D2F3C">
      <w:r>
        <w:separator/>
      </w:r>
    </w:p>
  </w:endnote>
  <w:endnote w:type="continuationSeparator" w:id="0">
    <w:p w14:paraId="49DB4E2B" w14:textId="77777777" w:rsidR="00842DA6" w:rsidRDefault="00842DA6" w:rsidP="001D2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11CD" w14:textId="77777777" w:rsidR="00842DA6" w:rsidRDefault="00842DA6" w:rsidP="001D2F3C">
      <w:r>
        <w:separator/>
      </w:r>
    </w:p>
  </w:footnote>
  <w:footnote w:type="continuationSeparator" w:id="0">
    <w:p w14:paraId="12D86180" w14:textId="77777777" w:rsidR="00842DA6" w:rsidRDefault="00842DA6" w:rsidP="001D2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3C"/>
    <w:rsid w:val="001D2F3C"/>
    <w:rsid w:val="007931EE"/>
    <w:rsid w:val="0084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688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