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5127" w14:textId="77777777" w:rsidR="007D2FC7" w:rsidRDefault="007D2FC7">
      <w:r>
        <w:t>《群書治要３６Ｏ》第四冊</w:t>
      </w:r>
      <w:r>
        <w:t>—</w:t>
      </w:r>
      <w:r>
        <w:t xml:space="preserve">養生首重養心　　悟道法師主講　　（第三二三集）　　</w:t>
      </w:r>
      <w:r>
        <w:t>2024/7/21</w:t>
      </w:r>
      <w:r>
        <w:t xml:space="preserve">　　華藏淨宗學會　　檔名：</w:t>
      </w:r>
      <w:r>
        <w:t xml:space="preserve">WD20-060-0323 </w:t>
      </w:r>
    </w:p>
    <w:p w14:paraId="515C12DE" w14:textId="77777777" w:rsidR="007D2FC7" w:rsidRDefault="007D2FC7">
      <w:pPr>
        <w:pStyle w:val="a3"/>
      </w:pPr>
      <w:r>
        <w:t xml:space="preserve">　　諸位同學，大家好！我們繼續來學習《群書治要３６Ｏ》第四冊，第五單元「敬慎」，六、「養生」。</w:t>
      </w:r>
      <w:r>
        <w:t xml:space="preserve"> </w:t>
      </w:r>
    </w:p>
    <w:p w14:paraId="544CB659" w14:textId="77777777" w:rsidR="007D2FC7" w:rsidRDefault="007D2FC7">
      <w:pPr>
        <w:pStyle w:val="a3"/>
      </w:pPr>
      <w:r>
        <w:t xml:space="preserve">　　【三二三、凡人筋骨欲其固也，心志欲其和也，精氣欲其行也。若此，則病無所居，而惡無由生矣。】</w:t>
      </w:r>
      <w:r>
        <w:t xml:space="preserve"> </w:t>
      </w:r>
    </w:p>
    <w:p w14:paraId="1DFC5D29" w14:textId="77777777" w:rsidR="007D2FC7" w:rsidRDefault="007D2FC7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758EA5CA" w14:textId="77777777" w:rsidR="007D2FC7" w:rsidRDefault="007D2FC7">
      <w:pPr>
        <w:pStyle w:val="a3"/>
      </w:pPr>
      <w:r>
        <w:t xml:space="preserve">　　『精氣』是人的精神元氣，我們一般講精氣神。『惡』，在這裡是指疾病。</w:t>
      </w:r>
      <w:r>
        <w:t xml:space="preserve"> </w:t>
      </w:r>
    </w:p>
    <w:p w14:paraId="7C7B238D" w14:textId="77777777" w:rsidR="007D2FC7" w:rsidRDefault="007D2FC7">
      <w:pPr>
        <w:pStyle w:val="a3"/>
      </w:pPr>
      <w:r>
        <w:t xml:space="preserve">　　這一條也是講養生。「大凡人都想使筋骨強壯」，這是我們一般人都希望自己的身體健康，這個筋骨都能夠很強壯。「心志平和，體內的精氣運行通暢。」我們的心志平和，也就是心平氣和。我們人這個喜怒哀樂還沒有發作的時候，在這個心平氣和的狀態，體內的精氣運行就很通暢。「這樣，病氣就沒有辦法在身體內停留，疾病就無由而生。」因此，我們養生這個調心是主要的，這是我們這些情緒，這個喜怒哀樂愛惡欲要調到平和、中和。所以在儒家的四書裡面講，喜怒哀樂愛惡欲，這個七情五欲還沒有發生的時候、還沒有發作的時候，這個時候的心就中，心在當中，中就平了。「發而皆中節謂之和」，我們人不可能沒有喜怒哀樂這些情緒發作的時候，但發作要節制、要中節、要平衡，這就叫和，就是中和。因此我們能夠保持心中和的情況，身體就健康，疾病就不能停留在身上，這個是養生之道非常重要的一個地方，就是心志要平和。</w:t>
      </w:r>
      <w:r>
        <w:t xml:space="preserve"> </w:t>
      </w:r>
    </w:p>
    <w:p w14:paraId="1B0FCB17" w14:textId="77777777" w:rsidR="007D2FC7" w:rsidRDefault="007D2FC7">
      <w:pPr>
        <w:pStyle w:val="a3"/>
      </w:pPr>
      <w:r>
        <w:t xml:space="preserve">　　好，這一條我們就學習到這裡。祝大家福慧增長，法喜充滿。阿彌陀佛！　　</w:t>
      </w:r>
    </w:p>
    <w:sectPr w:rsidR="007D2F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DF82E" w14:textId="77777777" w:rsidR="007D2FC7" w:rsidRDefault="007D2FC7" w:rsidP="00C749F1">
      <w:r>
        <w:separator/>
      </w:r>
    </w:p>
  </w:endnote>
  <w:endnote w:type="continuationSeparator" w:id="0">
    <w:p w14:paraId="737B3EDC" w14:textId="77777777" w:rsidR="007D2FC7" w:rsidRDefault="007D2FC7" w:rsidP="00C74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5B41" w14:textId="77777777" w:rsidR="007D2FC7" w:rsidRDefault="007D2FC7" w:rsidP="00C749F1">
      <w:r>
        <w:separator/>
      </w:r>
    </w:p>
  </w:footnote>
  <w:footnote w:type="continuationSeparator" w:id="0">
    <w:p w14:paraId="1E629894" w14:textId="77777777" w:rsidR="007D2FC7" w:rsidRDefault="007D2FC7" w:rsidP="00C74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F1"/>
    <w:rsid w:val="007931EE"/>
    <w:rsid w:val="007D2FC7"/>
    <w:rsid w:val="00C7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249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