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C321" w14:textId="77777777" w:rsidR="00F403AB" w:rsidRDefault="00F403AB">
      <w:r>
        <w:t>《群書治要３６Ｏ》第四冊</w:t>
      </w:r>
      <w:r>
        <w:t>—</w:t>
      </w:r>
      <w:r>
        <w:t xml:space="preserve">惟耽樂之從，亦罔或克壽　　悟道法師主講　　（第三五一集）　　</w:t>
      </w:r>
      <w:r>
        <w:t>2024/8/18</w:t>
      </w:r>
      <w:r>
        <w:t xml:space="preserve">　　華藏淨宗學會　　檔名：</w:t>
      </w:r>
      <w:r>
        <w:t xml:space="preserve">WD20-060-0351 </w:t>
      </w:r>
    </w:p>
    <w:p w14:paraId="66379364" w14:textId="77777777" w:rsidR="00F403AB" w:rsidRDefault="00F403AB">
      <w:pPr>
        <w:pStyle w:val="a3"/>
      </w:pPr>
      <w:r>
        <w:t xml:space="preserve">　　諸位同學，大家好！我們繼續來學習《群書治要３６Ｏ》第四冊，第六單元「明辨」，五、「辨物」。</w:t>
      </w:r>
      <w:r>
        <w:t xml:space="preserve"> </w:t>
      </w:r>
    </w:p>
    <w:p w14:paraId="7D1E4B53" w14:textId="77777777" w:rsidR="00F403AB" w:rsidRDefault="00F403AB">
      <w:pPr>
        <w:pStyle w:val="a3"/>
      </w:pPr>
      <w:r>
        <w:t xml:space="preserve">　　【三五一、弗知稼穡之艱難，弗聞小人之勞，惟耽樂之從，亦罔或克壽。】</w:t>
      </w:r>
      <w:r>
        <w:t xml:space="preserve"> </w:t>
      </w:r>
    </w:p>
    <w:p w14:paraId="0E3CB3DB" w14:textId="77777777" w:rsidR="00F403AB" w:rsidRDefault="00F403AB">
      <w:pPr>
        <w:pStyle w:val="a3"/>
      </w:pPr>
      <w:r>
        <w:t xml:space="preserve">　　這一條出自於卷二，《尚書》。</w:t>
      </w:r>
      <w:r>
        <w:t xml:space="preserve"> </w:t>
      </w:r>
    </w:p>
    <w:p w14:paraId="49CC800C" w14:textId="77777777" w:rsidR="00F403AB" w:rsidRDefault="00F403AB">
      <w:pPr>
        <w:pStyle w:val="a3"/>
      </w:pPr>
      <w:r>
        <w:t xml:space="preserve">　　『弗知稼穡之艱難』：這一句就是說不知道農事勞動十分不容易。「稼穡」就是播種與收穀，為農事的總稱。「稼」就是耕作。「穡」就是收割穀物。『弗聞小人之勞』：這一句是指不關心庶民勞動的辛苦。「小人」，這裡是指一般的庶民，一般平民。『惟耽樂之從』：只流連於玩樂。「惟耽樂之從」，即「惟從耽樂」。「之」是表賓語提前的助詞。『亦罔或克壽』：這句是說沒有什麼君王能夠長壽的。「亦」，是位於句首或者一句話的當中，沒有意思的。「罔或」，沒有什麼（人、事）。「罔」，表示對人對事的統括性否定。「或」是表示其中的某人某事。「克壽」是能夠長壽的意思。</w:t>
      </w:r>
      <w:r>
        <w:t xml:space="preserve"> </w:t>
      </w:r>
    </w:p>
    <w:p w14:paraId="45591BA2" w14:textId="77777777" w:rsidR="00F403AB" w:rsidRDefault="00F403AB">
      <w:pPr>
        <w:pStyle w:val="a3"/>
      </w:pPr>
      <w:r>
        <w:t xml:space="preserve">　　【白話】這一條講，「不知道農事勞動十分不易」，就是一個領導人不知道農民勞動耕作十分不容易，很艱難，「不關心庶民勞動的辛苦」，也不去關心平民老百姓他們勞動的辛苦，「只流連於玩樂」，只知道吃喝玩樂，「這樣的君王，沒有一個能夠長壽的」。因為一天到晚只是重視吃喝玩樂，不關心民間疾苦，這樣的君王，沒有一個能夠很長壽的。我們看歷史，的確當皇帝長壽的非常稀有，很少。清朝康熙、乾隆，他們壽命比較長。特別是乾隆皇帝，他活到八十八歲，做了六十年的皇帝，做了三年的太上皇，他自稱為古稀天子，他比較長壽，還有他的祖父也比較長壽。其他歷朝歷代的帝王長壽的不多，有的甚至很短命，二、三十歲就過世了。這個問題都是出在於只知道玩樂，不關心民間疾苦，實在講這就折壽了。能夠當帝王福報大，應該壽命也長，但是如果只知道吃喝玩樂，在這個地位上，不去關心民間疾苦，這個就是《太上感應篇》講會減算，折壽了。</w:t>
      </w:r>
      <w:r>
        <w:t xml:space="preserve"> </w:t>
      </w:r>
    </w:p>
    <w:p w14:paraId="0685F670" w14:textId="77777777" w:rsidR="00F403AB" w:rsidRDefault="00F403AB">
      <w:pPr>
        <w:pStyle w:val="a3"/>
      </w:pPr>
      <w:r>
        <w:t xml:space="preserve">　　好，這一條我們就學習到這裡。祝大家福慧增長，法喜充滿。阿彌陀佛！　　</w:t>
      </w:r>
    </w:p>
    <w:sectPr w:rsidR="00F403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88CBF" w14:textId="77777777" w:rsidR="00F403AB" w:rsidRDefault="00F403AB" w:rsidP="00307FEC">
      <w:r>
        <w:separator/>
      </w:r>
    </w:p>
  </w:endnote>
  <w:endnote w:type="continuationSeparator" w:id="0">
    <w:p w14:paraId="4242E442" w14:textId="77777777" w:rsidR="00F403AB" w:rsidRDefault="00F403AB" w:rsidP="00307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0D6D7" w14:textId="77777777" w:rsidR="00F403AB" w:rsidRDefault="00F403AB" w:rsidP="00307FEC">
      <w:r>
        <w:separator/>
      </w:r>
    </w:p>
  </w:footnote>
  <w:footnote w:type="continuationSeparator" w:id="0">
    <w:p w14:paraId="4F9067AE" w14:textId="77777777" w:rsidR="00F403AB" w:rsidRDefault="00F403AB" w:rsidP="00307F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EC"/>
    <w:rsid w:val="00307FEC"/>
    <w:rsid w:val="007931EE"/>
    <w:rsid w:val="00F4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092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F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F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F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F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