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C480" w14:textId="77777777" w:rsidR="00E8633E" w:rsidRDefault="00E8633E">
      <w:r>
        <w:t>《群書治要３６Ｏ》第四冊</w:t>
      </w:r>
      <w:r>
        <w:t>—</w:t>
      </w:r>
      <w:r>
        <w:t xml:space="preserve">眾惡彰著　　悟道法師主講　　（第三五五集）　　</w:t>
      </w:r>
      <w:r>
        <w:t>2024/8/22</w:t>
      </w:r>
      <w:r>
        <w:t xml:space="preserve">　　華藏淨宗學會　　檔名：</w:t>
      </w:r>
      <w:r>
        <w:t xml:space="preserve">WD20-060-0355 </w:t>
      </w:r>
    </w:p>
    <w:p w14:paraId="3BC74DB9" w14:textId="77777777" w:rsidR="00E8633E" w:rsidRDefault="00E8633E">
      <w:pPr>
        <w:pStyle w:val="a3"/>
      </w:pPr>
      <w:r>
        <w:t xml:space="preserve">　　諸位同學，大家好！我們繼續來學習《群書治要３６Ｏ》第四冊，第六單元「明辨」，六、「因果」。</w:t>
      </w:r>
      <w:r>
        <w:t xml:space="preserve"> </w:t>
      </w:r>
    </w:p>
    <w:p w14:paraId="67FD8946" w14:textId="77777777" w:rsidR="00E8633E" w:rsidRDefault="00E8633E">
      <w:pPr>
        <w:pStyle w:val="a3"/>
      </w:pPr>
      <w:r>
        <w:t xml:space="preserve">　　【三五五、惠賈庶人，名南風，平陽人也。拜太子妃，性妬虐，甞手殺數人，或以戟擲孕妾，子乃墮地。惠帝即位，為皇后，虐誅三楊，逆弒太后，矯害二公。荒淫放恣，與太醫程據等亂。彰于內外，詐有身為產，養妹夫韓壽兒，遂謀廢太子，以所養代立。專為姦，誣害太子，眾惡彰著。永康元年，為趙王倫所廢，賜死。】</w:t>
      </w:r>
      <w:r>
        <w:t xml:space="preserve"> </w:t>
      </w:r>
    </w:p>
    <w:p w14:paraId="04881ED2" w14:textId="77777777" w:rsidR="00E8633E" w:rsidRDefault="00E8633E">
      <w:pPr>
        <w:pStyle w:val="a3"/>
      </w:pPr>
      <w:r>
        <w:t xml:space="preserve">　　這一條出自於卷二十九，《晉書（上）．后妃傳》。</w:t>
      </w:r>
      <w:r>
        <w:t xml:space="preserve"> </w:t>
      </w:r>
    </w:p>
    <w:p w14:paraId="75131057" w14:textId="77777777" w:rsidR="00E8633E" w:rsidRDefault="00E8633E">
      <w:pPr>
        <w:pStyle w:val="a3"/>
      </w:pPr>
      <w:r>
        <w:t xml:space="preserve">　　『惠賈庶人』：即賈南風（西元二五七</w:t>
      </w:r>
      <w:r>
        <w:t>-</w:t>
      </w:r>
      <w:r>
        <w:t>三ＯＯ年），這個時侯的人。為晉惠帝的皇后，是晉朝晉惠帝的皇后。永康元年（西元三ＯＯ年），趙王司馬倫派齊王司馬冏收捕賈南風，押至金墉城，廢掉皇后之名為庶人，又以金屑酒毒殺。這個是說「惠賈庶人」。『拜』：就是任官、授職的意思。『虐誅三楊』：是指賈南風誅殺楊駿、楊珧、楊濟這三個人，被賈南風殺了。（事見在《群書治要３６Ｏ》第四冊，附錄十八有詳細記載）。『矯害二公』：是指賈南風矯詔命令司馬瑋誅除司馬亮和衛瓘兩名輔政大臣，這兩名大臣也被她害死了，被誅殺了，後來又誅殺司馬瑋。（在附錄第十九）。『詐有身為產』：元康九年（西元二九九年），賈南風假稱當年在武帝喪期的時候懷孕生子，因事情隱密沒有對外宣布，並且拿妹夫韓壽的兒子韓慰祖充當親生兒子，把自己妹夫韓壽的兒子韓慰祖當作他自己親生的兒子。『專為姦，誣害太子』：是指賈南風專門做一些奸邪的事陷害廢掉太子司馬遹。（附錄在第二十條）</w:t>
      </w:r>
      <w:r>
        <w:t xml:space="preserve"> </w:t>
      </w:r>
    </w:p>
    <w:p w14:paraId="7766C054" w14:textId="77777777" w:rsidR="00E8633E" w:rsidRDefault="00E8633E">
      <w:pPr>
        <w:pStyle w:val="a3"/>
      </w:pPr>
      <w:r>
        <w:t xml:space="preserve">　　這一條也是講因果，歷史上在晉朝時候的事情。「惠賈庶人，名南風」，就是賈南風，「平陽人」。「被封為太子妃」，做為太子的妃子，「性情善妒暴虐」，她是很會忌妒，而且很暴虐。「曾經親手殺死數人」，她自己曾經親手殺死了幾個人。「有的用戟」，古代兵器戟，用戟「丟擲懷孕的妾，孩子於是墜落地上」。就是我們現在講流產，是這樣的一個人，就是賈南風很忌妒、很暴虐，殺了好幾個人。「惠帝即位」，晉惠帝即位，登上王位，把她「封為皇后」。封為皇后之後，她又「暴虐誅殺楊峻、楊珧、楊濟，逆弒楊芷太后」，把太后也殺了，矯害司馬亮和司馬瑋這兩個大臣，造的惡業非常重。她的生活淫亂靡爛，放縱胡作妄為，和太醫程據等人發生不正當的行為。到了元康九年（西元二九九年），「又內外宣揚，假稱她曾經懷孕生子」，其實不是她自己生的，是養她妹夫韓壽的兒子韓慰祖來當作自己的親生兒子，於是她就謀劃要廢掉太子，讓自己所養的她妹夫的兒子韓慰祖來代替太子的位子。「她專門做些奸邪欺騙的事，謀害太子司馬遹」，眾多的惡事昭彰顯著。到了永康元年（西元三ＯＯ年），趙王司馬倫派齊王司馬冏收押賈南風到金墉城，廢掉皇后之名」，把她貶為庶人。庶人就是變平民了，她皇后的地位沒有了。「不久，又以</w:t>
      </w:r>
      <w:r>
        <w:t>金屑酒毒殺她。」就結束她的一生了，這也是講因果報應，這個是現世報，果報必定是在地獄了。所以歷史上記載這些事情，就是現世報的一個因果，善有善報，惡有惡報。</w:t>
      </w:r>
      <w:r>
        <w:t xml:space="preserve"> </w:t>
      </w:r>
    </w:p>
    <w:p w14:paraId="3BED57EB" w14:textId="77777777" w:rsidR="00E8633E" w:rsidRDefault="00E8633E">
      <w:pPr>
        <w:pStyle w:val="a3"/>
      </w:pPr>
      <w:r>
        <w:t xml:space="preserve">　　好，這一條我們就學習到這裡。祝大家福慧增長，法喜充滿。阿彌陀佛！　　</w:t>
      </w:r>
    </w:p>
    <w:sectPr w:rsidR="00E863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32C92" w14:textId="77777777" w:rsidR="00E8633E" w:rsidRDefault="00E8633E" w:rsidP="00856F9A">
      <w:r>
        <w:separator/>
      </w:r>
    </w:p>
  </w:endnote>
  <w:endnote w:type="continuationSeparator" w:id="0">
    <w:p w14:paraId="3FA30BFE" w14:textId="77777777" w:rsidR="00E8633E" w:rsidRDefault="00E8633E" w:rsidP="00856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1977C" w14:textId="77777777" w:rsidR="00E8633E" w:rsidRDefault="00E8633E" w:rsidP="00856F9A">
      <w:r>
        <w:separator/>
      </w:r>
    </w:p>
  </w:footnote>
  <w:footnote w:type="continuationSeparator" w:id="0">
    <w:p w14:paraId="5A89D22C" w14:textId="77777777" w:rsidR="00E8633E" w:rsidRDefault="00E8633E" w:rsidP="00856F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F9A"/>
    <w:rsid w:val="007931EE"/>
    <w:rsid w:val="00856F9A"/>
    <w:rsid w:val="00E8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BB66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6F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6F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6F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6F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