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E233" w14:textId="77777777" w:rsidR="00EB266E" w:rsidRDefault="00EB266E">
      <w:r>
        <w:t>群書治要３６Ｏ講記</w:t>
      </w:r>
      <w:r>
        <w:t>—</w:t>
      </w:r>
      <w:r>
        <w:t xml:space="preserve">第二集節要（做學問的態度在誠敬）　　悟道法師主講　　（第二十二集）　　</w:t>
      </w:r>
      <w:r>
        <w:t>2024/9/18</w:t>
      </w:r>
      <w:r>
        <w:t xml:space="preserve">　　華藏淨宗學會　　檔名：</w:t>
      </w:r>
      <w:r>
        <w:t xml:space="preserve">WD20-064-0022 </w:t>
      </w:r>
    </w:p>
    <w:p w14:paraId="4B63B1D7" w14:textId="77777777" w:rsidR="00EB266E" w:rsidRDefault="00EB266E">
      <w:pPr>
        <w:pStyle w:val="a3"/>
      </w:pPr>
      <w:r>
        <w:t xml:space="preserve">　　諸位同學，大家好！我們繼續來學習《群書治要３６Ｏ》講記，第二集節要第一條：</w:t>
      </w:r>
      <w:r>
        <w:t xml:space="preserve"> </w:t>
      </w:r>
    </w:p>
    <w:p w14:paraId="4AAA73D9" w14:textId="77777777" w:rsidR="00EB266E" w:rsidRDefault="00EB266E">
      <w:pPr>
        <w:pStyle w:val="a3"/>
      </w:pPr>
      <w:r>
        <w:t xml:space="preserve">　　「學習的關鍵端在誠敬二字，《曲禮》曰：『毋不敬』。《中庸》講：『道也者，不可須臾离也，可离非道也。』」</w:t>
      </w:r>
      <w:r>
        <w:t xml:space="preserve"> </w:t>
      </w:r>
    </w:p>
    <w:p w14:paraId="082B3782" w14:textId="77777777" w:rsidR="00EB266E" w:rsidRDefault="00EB266E">
      <w:pPr>
        <w:pStyle w:val="a3"/>
      </w:pPr>
      <w:r>
        <w:t xml:space="preserve">　　第二集第一條節要講到，我們做學問、學習的態度就是在「誠敬」這兩個字。在《曲禮》裡面講到「毋不敬」，毋不敬就是任何時候都必須保持恭敬的態度，所謂敬人、敬事、敬物，佛門講一切恭敬。所以在恭敬心上，平等的一切恭敬，在事項上是有不同。普賢菩薩十大願王，第一願是禮敬諸佛。敬是在內心對一切的恭敬，在外面事項上，禮有差別，禮有分尊卑長幼、親疏遠近。禮就有不同的事項，恭敬心都一樣，都平等的，平等的恭敬，所以稱為禮敬諸佛。禮敬諸佛跟《曲禮》講「毋不敬」也就是道。《中庸》講「道不可須臾离」，道不能夠離開的，須臾就是很短暫的時間都不可離開，如果離開，那就不是道了，也就是誠敬心也不敬了，當下就不是在修道的狀態，就是隨順我們的煩惱習氣，都走到邪道上去了。所以無時無刻都要保持恭敬。所以做學問就是主敬存誠，誠敬的程度能愈高就愈能保持，就是真實的修養。我們現在為什麼不能夠提升？關鍵就是沒有做到毋不敬。所以我們現在要在什麼地方來提升自己，真誠恭敬就要落實在生活的細節上，不然我們心很粗，大部分的時候是應付，這個很難提升。</w:t>
      </w:r>
      <w:r>
        <w:t xml:space="preserve"> </w:t>
      </w:r>
    </w:p>
    <w:p w14:paraId="7CFD2A60" w14:textId="77777777" w:rsidR="00EB266E" w:rsidRDefault="00EB266E">
      <w:pPr>
        <w:pStyle w:val="a3"/>
      </w:pPr>
      <w:r>
        <w:t xml:space="preserve">　　好，這一條我們就學習到這裡。祝大家福慧增長，法喜充滿。阿彌陀佛！　　</w:t>
      </w:r>
    </w:p>
    <w:sectPr w:rsidR="00EB2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4C38" w14:textId="77777777" w:rsidR="00EB266E" w:rsidRDefault="00EB266E" w:rsidP="001F52F4">
      <w:r>
        <w:separator/>
      </w:r>
    </w:p>
  </w:endnote>
  <w:endnote w:type="continuationSeparator" w:id="0">
    <w:p w14:paraId="6320978A" w14:textId="77777777" w:rsidR="00EB266E" w:rsidRDefault="00EB266E" w:rsidP="001F5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DD83" w14:textId="77777777" w:rsidR="00EB266E" w:rsidRDefault="00EB266E" w:rsidP="001F52F4">
      <w:r>
        <w:separator/>
      </w:r>
    </w:p>
  </w:footnote>
  <w:footnote w:type="continuationSeparator" w:id="0">
    <w:p w14:paraId="19D4A3C7" w14:textId="77777777" w:rsidR="00EB266E" w:rsidRDefault="00EB266E" w:rsidP="001F5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F4"/>
    <w:rsid w:val="001F52F4"/>
    <w:rsid w:val="007931EE"/>
    <w:rsid w:val="00EB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7E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