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B7A8" w14:textId="77777777" w:rsidR="006B67D1" w:rsidRDefault="006B67D1">
      <w:r>
        <w:t>群書治要３６Ｏ講記</w:t>
      </w:r>
      <w:r>
        <w:t>—</w:t>
      </w:r>
      <w:r>
        <w:t xml:space="preserve">第二集節要（以師志為己志）　　悟道法師主講　　（第三十二集）　　</w:t>
      </w:r>
      <w:r>
        <w:t>2024/9/28</w:t>
      </w:r>
      <w:r>
        <w:t xml:space="preserve">　　華藏淨宗學會　　檔名：</w:t>
      </w:r>
      <w:r>
        <w:t xml:space="preserve">WD20-064-0032 </w:t>
      </w:r>
    </w:p>
    <w:p w14:paraId="27134E3F" w14:textId="77777777" w:rsidR="006B67D1" w:rsidRDefault="006B67D1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2AAD92CA" w14:textId="77777777" w:rsidR="006B67D1" w:rsidRDefault="006B67D1">
      <w:pPr>
        <w:pStyle w:val="a3"/>
      </w:pPr>
      <w:r>
        <w:t xml:space="preserve">　　「十一、《群書治要》至珍至貴，果能深解落實，天下太平，個人幸福自然可得。深知今日《群書治要》之重現，實有其神聖使命。」</w:t>
      </w:r>
      <w:r>
        <w:t xml:space="preserve"> </w:t>
      </w:r>
    </w:p>
    <w:p w14:paraId="5FE5294C" w14:textId="77777777" w:rsidR="006B67D1" w:rsidRDefault="006B67D1">
      <w:pPr>
        <w:pStyle w:val="a3"/>
      </w:pPr>
      <w:r>
        <w:t xml:space="preserve">　　這部寶書能夠重現，我們能夠再見到，是祖宗的威德。當然我們這些子孫要進一步認真來學習，然後做出來，給社會大眾做個好榜樣，影響社會，帶動社會良好的風氣，這個就是學習聖賢經典教誨才能達到這個目標。這條講到《群書治要》至珍至貴，講得非常肯定。果然能夠深入去理解，去落實做到，天下太平、個人幸福自然可以得到。因為這幾千年來多少的朝代跟家庭都證明了，證明這個結果，的確依照這個經典的教誨來落實，能夠正確的深入去理解，能夠把它落實做到，這個就是證果，證實這個結果，這個結果天下太平、個人幸福、家庭美滿都可以得到。如果反過來背道而行，則不免自造災秧。背道而行者，當然違背倫理道德這些行為的人，就免不了自己招感災禍。所謂「得道者多助，失道者寡助」，失道就造業，就很難不感召災禍來了，禍患可能就會無窮。這是得道跟失道兩種截然不同的果報。所以我們能夠看到《群書治要》這部寶書，我們要珍惜，要認真努力來學習。過去先師淨老也大量印出來，最早委託世界書局重新影印出版一萬套，贈送給兩岸三地以及世界各國各黨、各級領導共同學習，這樣和諧社會、大同之治的社會指日可待。所以先師也是盡其所能為國家民族、為世界來奉獻、來盡力，我們要以師志為己志，繼續來努力，</w:t>
      </w:r>
      <w:r>
        <w:t>來推廣《群書治要３６Ｏ》。</w:t>
      </w:r>
      <w:r>
        <w:t xml:space="preserve"> </w:t>
      </w:r>
    </w:p>
    <w:p w14:paraId="756E213F" w14:textId="77777777" w:rsidR="006B67D1" w:rsidRDefault="006B67D1">
      <w:pPr>
        <w:pStyle w:val="a3"/>
      </w:pPr>
      <w:r>
        <w:t xml:space="preserve">　　好，這一條我們就學習到這裡。祝大家福慧增長，法喜充滿。阿彌陀佛！　　</w:t>
      </w:r>
    </w:p>
    <w:sectPr w:rsidR="006B67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3723" w14:textId="77777777" w:rsidR="006B67D1" w:rsidRDefault="006B67D1" w:rsidP="005A2CE5">
      <w:r>
        <w:separator/>
      </w:r>
    </w:p>
  </w:endnote>
  <w:endnote w:type="continuationSeparator" w:id="0">
    <w:p w14:paraId="03162EFD" w14:textId="77777777" w:rsidR="006B67D1" w:rsidRDefault="006B67D1" w:rsidP="005A2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9832" w14:textId="77777777" w:rsidR="006B67D1" w:rsidRDefault="006B67D1" w:rsidP="005A2CE5">
      <w:r>
        <w:separator/>
      </w:r>
    </w:p>
  </w:footnote>
  <w:footnote w:type="continuationSeparator" w:id="0">
    <w:p w14:paraId="355B6D3A" w14:textId="77777777" w:rsidR="006B67D1" w:rsidRDefault="006B67D1" w:rsidP="005A2C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E5"/>
    <w:rsid w:val="005A2CE5"/>
    <w:rsid w:val="006B67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063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C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C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C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C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