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3586" w14:textId="77777777" w:rsidR="00D55CF1" w:rsidRDefault="00D55CF1">
      <w:r>
        <w:t>群書治要３６Ｏ講記</w:t>
      </w:r>
      <w:r>
        <w:t>—</w:t>
      </w:r>
      <w:r>
        <w:t xml:space="preserve">第二集節要（作而可紀）　　悟道法師主講　　（第三十六集）　　</w:t>
      </w:r>
      <w:r>
        <w:t>2024/10/2</w:t>
      </w:r>
      <w:r>
        <w:t xml:space="preserve">　　華藏淨宗學會　　檔名：</w:t>
      </w:r>
      <w:r>
        <w:t xml:space="preserve">WD20-064-0036 </w:t>
      </w:r>
    </w:p>
    <w:p w14:paraId="2DA01ED0" w14:textId="77777777" w:rsidR="00D55CF1" w:rsidRDefault="00D55CF1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72CACFD3" w14:textId="77777777" w:rsidR="00D55CF1" w:rsidRDefault="00D55CF1">
      <w:pPr>
        <w:pStyle w:val="a3"/>
      </w:pPr>
      <w:r>
        <w:t xml:space="preserve">　　「十五、孔子作春秋，亂臣賊子懼，故作而可紀，薰風揚乎百代。」</w:t>
      </w:r>
      <w:r>
        <w:t xml:space="preserve"> </w:t>
      </w:r>
    </w:p>
    <w:p w14:paraId="6993CFAE" w14:textId="77777777" w:rsidR="00D55CF1" w:rsidRDefault="00D55CF1">
      <w:pPr>
        <w:pStyle w:val="a3"/>
      </w:pPr>
      <w:r>
        <w:t xml:space="preserve">　　這一條就是講孔子他有寫一部《春秋》，記錄當時這些君臣的功過。如果有一些亂臣賊子被孔子把它寫下來，孔子一動筆，他千年萬世就臭名了，遺臭萬年。所以懲惡，孔子寫《春秋》很多亂臣賊子就不敢亂來了，有懲惡的一個作用。「故作而可紀，薰風揚乎百代。」在這個朝代，在當世他的作為、他的舉措，這紀是可以做為法度，可以做為後世來效法的，好的方面趕緊把它記錄下來，那這樣他就如和煦的風，能夠傳揚百代。就像我們現在讀這些歷史書，幾千年前的書我們現在幾千年後都能夠讀得到、都可以學習，這就是有這些記載、記錄這些好的。如果不好的，孔子《春秋》記錄一些不善的，記下來也是讓我們後世的人看到要知道去避免，不要和那些錯誤一樣。因此一個避免、一個學習，好的、正確的我們學習，錯誤的、不好的我們要避免，這也是記錄《春秋》，記這個歷史它的作用就是在這上面。</w:t>
      </w:r>
      <w:r>
        <w:t xml:space="preserve"> </w:t>
      </w:r>
    </w:p>
    <w:p w14:paraId="66933421" w14:textId="77777777" w:rsidR="00D55CF1" w:rsidRDefault="00D55CF1">
      <w:pPr>
        <w:pStyle w:val="a3"/>
      </w:pPr>
      <w:r>
        <w:t xml:space="preserve">　　好，這一條我們就學習到這裡。祝大家福慧增長，法喜充滿。阿彌陀佛！　　</w:t>
      </w:r>
    </w:p>
    <w:sectPr w:rsidR="00D55C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D4EE3" w14:textId="77777777" w:rsidR="00D55CF1" w:rsidRDefault="00D55CF1" w:rsidP="003F42BD">
      <w:r>
        <w:separator/>
      </w:r>
    </w:p>
  </w:endnote>
  <w:endnote w:type="continuationSeparator" w:id="0">
    <w:p w14:paraId="5A0BECF0" w14:textId="77777777" w:rsidR="00D55CF1" w:rsidRDefault="00D55CF1" w:rsidP="003F4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AF72" w14:textId="77777777" w:rsidR="00D55CF1" w:rsidRDefault="00D55CF1" w:rsidP="003F42BD">
      <w:r>
        <w:separator/>
      </w:r>
    </w:p>
  </w:footnote>
  <w:footnote w:type="continuationSeparator" w:id="0">
    <w:p w14:paraId="65D7DF11" w14:textId="77777777" w:rsidR="00D55CF1" w:rsidRDefault="00D55CF1" w:rsidP="003F4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BD"/>
    <w:rsid w:val="003F42BD"/>
    <w:rsid w:val="007931EE"/>
    <w:rsid w:val="00D5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843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