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10F0" w14:textId="77777777" w:rsidR="002E4560" w:rsidRDefault="002E4560">
      <w:r>
        <w:t>群書治要３６Ｏ講記</w:t>
      </w:r>
      <w:r>
        <w:t>—</w:t>
      </w:r>
      <w:r>
        <w:t xml:space="preserve">第三集節要（述而不作，信而好古）　　悟道法師主講　　（第四十六集）　　</w:t>
      </w:r>
      <w:r>
        <w:t>2024/10/12</w:t>
      </w:r>
      <w:r>
        <w:t xml:space="preserve">　　華藏淨宗學會　　檔名：</w:t>
      </w:r>
      <w:r>
        <w:t xml:space="preserve">WD20-064-0046 </w:t>
      </w:r>
    </w:p>
    <w:p w14:paraId="192E7A5E" w14:textId="77777777" w:rsidR="002E4560" w:rsidRDefault="002E4560">
      <w:pPr>
        <w:pStyle w:val="a3"/>
      </w:pPr>
      <w:r>
        <w:t xml:space="preserve">　　諸位同學，大家好！我們繼續來學習《群書治要３６Ｏ》講記，第三集節要：</w:t>
      </w:r>
      <w:r>
        <w:t xml:space="preserve"> </w:t>
      </w:r>
    </w:p>
    <w:p w14:paraId="27191DF3" w14:textId="77777777" w:rsidR="002E4560" w:rsidRDefault="002E4560">
      <w:pPr>
        <w:pStyle w:val="a3"/>
      </w:pPr>
      <w:r>
        <w:t xml:space="preserve">　　「五、述而不作，祖述堯舜，憲章文武。」</w:t>
      </w:r>
      <w:r>
        <w:t xml:space="preserve"> </w:t>
      </w:r>
    </w:p>
    <w:p w14:paraId="099EC24B" w14:textId="77777777" w:rsidR="002E4560" w:rsidRDefault="002E4560">
      <w:pPr>
        <w:pStyle w:val="a3"/>
      </w:pPr>
      <w:r>
        <w:t xml:space="preserve">　　這一條是講孔子成為聖人，最重要的一個治學態度就是「述而不作」，「祖述堯舜，憲章文武」，完全誠敬的一個心態來學習古聖先賢的教誨，領納聖賢的教誨去力行，所以他成為至聖先師。就是「述而不作，信而好古」，這個是相信古聖先賢的教誨，所以人相信老祖宗，這是最有福氣的人。這是孔子做一個榜樣給我們看。你看我們這個時代，所有華人所產生的家庭、社會問題跟危難，沒有別的原因，一句話就講完了，就是過去先師淨老常講的，「不聽老人言，吃虧在眼前」。就是這句話，不聽老祖宗的，去聽外國人的，那這虧就吃大了。現在在中國大陸，在中國地區的中國人，慢慢覺醒過來了。所以人「棄常則妖興」，我們離棄常道、離棄綱常，常道，五倫五常，這都是老祖宗最強調的，我們後代子孫違背了，才會出現社會種種奇奇怪怪的問題，動盪不安。所以當時寫這段是貞觀初年，唐朝貞觀之治，貞觀初年，我們從這裡可以看得到，魏丞相對老祖宗教誨的信心，在序文當中已經預言不疾而可以速，果真貞觀之治它做到了。像這樣有智慧的大臣，皇帝能夠去重用，這是一國之福，全民之福。這一條也就是主要講我們要效法孔子，相信老祖宗的教誨，再把老祖宗找回來，中國就必定會興旺起來。</w:t>
      </w:r>
      <w:r>
        <w:t xml:space="preserve"> </w:t>
      </w:r>
    </w:p>
    <w:p w14:paraId="2A906C42" w14:textId="77777777" w:rsidR="002E4560" w:rsidRDefault="002E4560">
      <w:pPr>
        <w:pStyle w:val="a3"/>
      </w:pPr>
      <w:r>
        <w:t xml:space="preserve">　　好，這一條我們就學習到這裡。祝大家福慧增長，法喜充滿。阿彌陀佛！　　</w:t>
      </w:r>
    </w:p>
    <w:sectPr w:rsidR="002E45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76C8C" w14:textId="77777777" w:rsidR="002E4560" w:rsidRDefault="002E4560" w:rsidP="00475B0A">
      <w:r>
        <w:separator/>
      </w:r>
    </w:p>
  </w:endnote>
  <w:endnote w:type="continuationSeparator" w:id="0">
    <w:p w14:paraId="6A4A1C96" w14:textId="77777777" w:rsidR="002E4560" w:rsidRDefault="002E4560" w:rsidP="00475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42D33" w14:textId="77777777" w:rsidR="002E4560" w:rsidRDefault="002E4560" w:rsidP="00475B0A">
      <w:r>
        <w:separator/>
      </w:r>
    </w:p>
  </w:footnote>
  <w:footnote w:type="continuationSeparator" w:id="0">
    <w:p w14:paraId="0AC439B7" w14:textId="77777777" w:rsidR="002E4560" w:rsidRDefault="002E4560" w:rsidP="00475B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0A"/>
    <w:rsid w:val="002E4560"/>
    <w:rsid w:val="00475B0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863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5B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5B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5B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5B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