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F5D12" w14:textId="77777777" w:rsidR="002030C7" w:rsidRDefault="002030C7">
      <w:r>
        <w:t>群書治要３６Ｏ講記</w:t>
      </w:r>
      <w:r>
        <w:t>—</w:t>
      </w:r>
      <w:r>
        <w:t xml:space="preserve">第四集節要（安定民心的方法）　　悟道法師主講　　（第六十五集）　　</w:t>
      </w:r>
      <w:r>
        <w:t>2024/10/31</w:t>
      </w:r>
      <w:r>
        <w:t xml:space="preserve">　　華藏淨宗學會　　檔名：</w:t>
      </w:r>
      <w:r>
        <w:t xml:space="preserve">WD20-064-0065 </w:t>
      </w:r>
    </w:p>
    <w:p w14:paraId="41C2220D" w14:textId="77777777" w:rsidR="002030C7" w:rsidRDefault="002030C7">
      <w:pPr>
        <w:pStyle w:val="a3"/>
      </w:pPr>
      <w:r>
        <w:t xml:space="preserve">　　諸位同學，大家好！我們繼續來學習《群書治要３６Ｏ》講記，第四集節要九：</w:t>
      </w:r>
      <w:r>
        <w:t xml:space="preserve"> </w:t>
      </w:r>
    </w:p>
    <w:p w14:paraId="4FA1347F" w14:textId="77777777" w:rsidR="002030C7" w:rsidRDefault="002030C7">
      <w:pPr>
        <w:pStyle w:val="a3"/>
      </w:pPr>
      <w:r>
        <w:t xml:space="preserve">　　「夫王人者，將導利而布之上下者也。」</w:t>
      </w:r>
      <w:r>
        <w:t xml:space="preserve"> </w:t>
      </w:r>
    </w:p>
    <w:p w14:paraId="7667DBED" w14:textId="77777777" w:rsidR="002030C7" w:rsidRDefault="002030C7">
      <w:pPr>
        <w:pStyle w:val="a3"/>
      </w:pPr>
      <w:r>
        <w:t xml:space="preserve">　　這一條講的就非常精闢了，就是講一個為人天子、國王的人。「夫王人者」，這個「王」就是統治一個國家的最高領導人。「將導利而布之上下者也」，他應該是將所有這些財利，能夠很好的分布、分配給老百姓，讓人民老百姓每個人安居樂業。你不能分配到最後，跟你關係好的人都有錢，錢都多得不得了；關係比較疏遠、比較差的，他們都得不到，然後整個社會貧富差距很大，那這樣這個政策就是錯誤的，民心都不穩。應該各行各業都要愛護、都要尊重，行行出狀元，每一個行業都要協助它好好的發展，這個社會才會安定。孫中山先生講過一句話很好，「人能盡其才，地能盡其利，物能盡其用，貨能暢其流」。人就是要盡其才，根據各人的才能讓他去發揮他的專長；地能盡其利，每個地方都有它的一個特色，要盡到這個地緣，這個地方、這個地區它的利，這個地方它能出產什麼東西，地能盡其利；物能盡其用，這些產物你要能夠好好去使用、去利用；貨能暢其流，現在就是要交通，交通運輸方便，能夠達到各地。一個為君者就要做這種事，人能盡其才，地能盡其利，物能盡其用，貨能暢其流。我們做任何一個階層的領導人這個原則都是一樣，都是我們要學習去落實的地方。</w:t>
      </w:r>
      <w:r>
        <w:t xml:space="preserve"> </w:t>
      </w:r>
    </w:p>
    <w:p w14:paraId="096D139A" w14:textId="77777777" w:rsidR="002030C7" w:rsidRDefault="002030C7">
      <w:pPr>
        <w:pStyle w:val="a3"/>
      </w:pPr>
      <w:r>
        <w:t xml:space="preserve">　　好，這一條我們就學習到這裡。祝大家福慧增長，法喜充滿。阿彌陀佛！　　</w:t>
      </w:r>
    </w:p>
    <w:sectPr w:rsidR="002030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7616A" w14:textId="77777777" w:rsidR="002030C7" w:rsidRDefault="002030C7" w:rsidP="00A34D81">
      <w:r>
        <w:separator/>
      </w:r>
    </w:p>
  </w:endnote>
  <w:endnote w:type="continuationSeparator" w:id="0">
    <w:p w14:paraId="3C4E3B78" w14:textId="77777777" w:rsidR="002030C7" w:rsidRDefault="002030C7" w:rsidP="00A34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69CD6" w14:textId="77777777" w:rsidR="002030C7" w:rsidRDefault="002030C7" w:rsidP="00A34D81">
      <w:r>
        <w:separator/>
      </w:r>
    </w:p>
  </w:footnote>
  <w:footnote w:type="continuationSeparator" w:id="0">
    <w:p w14:paraId="564C6DBC" w14:textId="77777777" w:rsidR="002030C7" w:rsidRDefault="002030C7" w:rsidP="00A34D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D81"/>
    <w:rsid w:val="002030C7"/>
    <w:rsid w:val="007931EE"/>
    <w:rsid w:val="00A3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BE28B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4D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4D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4D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4D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