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74FB" w14:textId="77777777" w:rsidR="00EC3AE1" w:rsidRDefault="00EC3AE1">
      <w:r>
        <w:t>群書治要３６Ｏ講記</w:t>
      </w:r>
      <w:r>
        <w:t>—</w:t>
      </w:r>
      <w:r>
        <w:t xml:space="preserve">第四集節要（侈傲者必亡）　　悟道法師主講　　（第六十七集）　　</w:t>
      </w:r>
      <w:r>
        <w:t>2024/11/2</w:t>
      </w:r>
      <w:r>
        <w:t xml:space="preserve">　　華藏淨宗學會　　檔名：</w:t>
      </w:r>
      <w:r>
        <w:t xml:space="preserve">WD20-064-0067 </w:t>
      </w:r>
    </w:p>
    <w:p w14:paraId="598B9CD2" w14:textId="77777777" w:rsidR="00EC3AE1" w:rsidRDefault="00EC3AE1">
      <w:pPr>
        <w:pStyle w:val="a3"/>
      </w:pPr>
      <w:r>
        <w:t xml:space="preserve">　　諸位同學，大家好！我們繼續來學習《群書治要３６Ｏ》講記，第四集節要十一：</w:t>
      </w:r>
      <w:r>
        <w:t xml:space="preserve"> </w:t>
      </w:r>
    </w:p>
    <w:p w14:paraId="5C0C03BF" w14:textId="77777777" w:rsidR="00EC3AE1" w:rsidRDefault="00EC3AE1">
      <w:pPr>
        <w:pStyle w:val="a3"/>
      </w:pPr>
      <w:r>
        <w:t xml:space="preserve">　　「榮公有用，周必敗。王不聽。卒以榮公為卿士。用事。王行暴虐侈傲，國人謗王。」</w:t>
      </w:r>
      <w:r>
        <w:t xml:space="preserve"> </w:t>
      </w:r>
    </w:p>
    <w:p w14:paraId="53F89FF6" w14:textId="77777777" w:rsidR="00EC3AE1" w:rsidRDefault="00EC3AE1">
      <w:pPr>
        <w:pStyle w:val="a3"/>
      </w:pPr>
      <w:r>
        <w:t xml:space="preserve">　　這一條是講，周厲王要用榮夷公，忠臣就給他勸諫，說不可以用榮夷公。榮夷公幫助厲王實行專吏，如果用榮夷公這個人，「周必敗」，周朝必定敗亡，就是如果榮夷公被重用的話，周朝必定失敗。我們從這個地方看，忠臣講話都很斬釘截鐵的忠告。「王不聽」，周厲王不聽忠臣的勸告，勸他不要用榮夷公，他不聽，他還是要用。「卒以榮公為卿士」，最後還是用榮夷公為卿士。這個卿算是百官當中最高的，卿大夫，他是主政國事的，等於是現在行政院長，百官當中最高的。「用事」就是讓他來主持國政，那就更慘了。而且周厲王更囂張，「王行暴虐侈傲，國人謗王」，奢侈傲慢，厲王殘暴、暴虐，國人就不會幫周厲王，人民都罵他。所以這個人真的最後都是自取滅亡，不反省，做出來的行為暴虐、奢侈、傲慢，國人哪裡受得了？所以就開始有怨言。最後人民起來反抗，歷史上都有記載，我們一定要記取歷史的教訓。</w:t>
      </w:r>
      <w:r>
        <w:t xml:space="preserve"> </w:t>
      </w:r>
    </w:p>
    <w:p w14:paraId="041D7796" w14:textId="77777777" w:rsidR="00EC3AE1" w:rsidRDefault="00EC3AE1">
      <w:pPr>
        <w:pStyle w:val="a3"/>
      </w:pPr>
      <w:r>
        <w:t xml:space="preserve">　　好，這一條我們就學習到這裡，祝大家福慧增長，法喜充滿。阿彌陀佛！　　</w:t>
      </w:r>
    </w:p>
    <w:sectPr w:rsidR="00EC3A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489B" w14:textId="77777777" w:rsidR="00EC3AE1" w:rsidRDefault="00EC3AE1" w:rsidP="009771C5">
      <w:r>
        <w:separator/>
      </w:r>
    </w:p>
  </w:endnote>
  <w:endnote w:type="continuationSeparator" w:id="0">
    <w:p w14:paraId="66724C6D" w14:textId="77777777" w:rsidR="00EC3AE1" w:rsidRDefault="00EC3AE1" w:rsidP="0097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B40C8" w14:textId="77777777" w:rsidR="00EC3AE1" w:rsidRDefault="00EC3AE1" w:rsidP="009771C5">
      <w:r>
        <w:separator/>
      </w:r>
    </w:p>
  </w:footnote>
  <w:footnote w:type="continuationSeparator" w:id="0">
    <w:p w14:paraId="52748623" w14:textId="77777777" w:rsidR="00EC3AE1" w:rsidRDefault="00EC3AE1" w:rsidP="009771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C5"/>
    <w:rsid w:val="007931EE"/>
    <w:rsid w:val="009771C5"/>
    <w:rsid w:val="00EC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747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1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1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1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1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