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2F66" w14:textId="77777777" w:rsidR="002D2192" w:rsidRDefault="002D2192">
      <w:r>
        <w:t>群書治要３６Ｏ講記</w:t>
      </w:r>
      <w:r>
        <w:t>—</w:t>
      </w:r>
      <w:r>
        <w:t xml:space="preserve">第五集節要（作之君，作之親，作之師）　　悟道法師主講　　（第七十六集）　　</w:t>
      </w:r>
      <w:r>
        <w:t>2024/11/11</w:t>
      </w:r>
      <w:r>
        <w:t xml:space="preserve">　　華藏淨宗學會　　檔名：</w:t>
      </w:r>
      <w:r>
        <w:t xml:space="preserve">WD20-064-0076 </w:t>
      </w:r>
    </w:p>
    <w:p w14:paraId="5A2D3525" w14:textId="77777777" w:rsidR="002D2192" w:rsidRDefault="002D2192">
      <w:pPr>
        <w:pStyle w:val="a3"/>
      </w:pPr>
      <w:r>
        <w:t xml:space="preserve">　　諸位同學，大家好！我們繼續來學習《群書治要３６Ｏ》講記，第五集節要四：</w:t>
      </w:r>
      <w:r>
        <w:t xml:space="preserve"> </w:t>
      </w:r>
    </w:p>
    <w:p w14:paraId="135CA529" w14:textId="77777777" w:rsidR="002D2192" w:rsidRDefault="002D2192">
      <w:pPr>
        <w:pStyle w:val="a3"/>
      </w:pPr>
      <w:r>
        <w:t xml:space="preserve">　　「王者受命於天，為民父母，固當若此乎！天不見耶？」</w:t>
      </w:r>
      <w:r>
        <w:t xml:space="preserve"> </w:t>
      </w:r>
    </w:p>
    <w:p w14:paraId="6438CBC4" w14:textId="77777777" w:rsidR="002D2192" w:rsidRDefault="002D2192">
      <w:pPr>
        <w:pStyle w:val="a3"/>
      </w:pPr>
      <w:r>
        <w:t xml:space="preserve">　　這一條是講，天子是代天來愛護老百姓。「受命於天」，這個受是接受，命就是天命。這個天也是個形容，形容這個天授命給這個皇帝，古代皇帝稱為天子，就是代替這個天來照顧人民的，所以講受命於天。「為民父母，固當若此乎」，這個為民父母就是天子是一個國家人民的父母。古代官員像現在講的縣市長，在古代稱為父母官，就是要把人民當作自己的子女這樣來照顧。那天子當然更是如此，天子要照顧全國的人民，作為一國人民的父母。</w:t>
      </w:r>
      <w:r>
        <w:t xml:space="preserve"> </w:t>
      </w:r>
    </w:p>
    <w:p w14:paraId="71EE0F0B" w14:textId="77777777" w:rsidR="002D2192" w:rsidRDefault="002D2192">
      <w:pPr>
        <w:pStyle w:val="a3"/>
      </w:pPr>
      <w:r>
        <w:t xml:space="preserve">　　古時候講，一個國家領導人要做這個國家人民的親，好像父母親一樣；做這個國家的老師；做這個國家的君，君是領導人。「作之君，作之親，作之師」，有君親師這三個義務跟責任。所以「為民父母，固當若此乎」，作為民的父母，怎麼可以把人民搞成這個樣子？就是怎麼可以不去照顧人民，把國家、人民搞成很亂，讓人民生活都非常的困難，怎麼可以搞成這個樣子？「天不見耶」，難道上天會沒有看到嗎？這些話都是很中肯的話，這個就是勸皇帝，勸這個漢朝漢元帝。所以古代這些忠臣講的話就非常的中肯。</w:t>
      </w:r>
      <w:r>
        <w:t xml:space="preserve"> </w:t>
      </w:r>
    </w:p>
    <w:p w14:paraId="54C407F7" w14:textId="77777777" w:rsidR="002D2192" w:rsidRDefault="002D2192">
      <w:pPr>
        <w:pStyle w:val="a3"/>
      </w:pPr>
      <w:r>
        <w:t xml:space="preserve">　　好，這一條我們就學習到這裡。祝大家福慧增長，法喜充滿。阿彌陀佛！　　</w:t>
      </w:r>
    </w:p>
    <w:sectPr w:rsidR="002D21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C4DE" w14:textId="77777777" w:rsidR="002D2192" w:rsidRDefault="002D2192" w:rsidP="006B0D45">
      <w:r>
        <w:separator/>
      </w:r>
    </w:p>
  </w:endnote>
  <w:endnote w:type="continuationSeparator" w:id="0">
    <w:p w14:paraId="66900628" w14:textId="77777777" w:rsidR="002D2192" w:rsidRDefault="002D2192" w:rsidP="006B0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9059" w14:textId="77777777" w:rsidR="002D2192" w:rsidRDefault="002D2192" w:rsidP="006B0D45">
      <w:r>
        <w:separator/>
      </w:r>
    </w:p>
  </w:footnote>
  <w:footnote w:type="continuationSeparator" w:id="0">
    <w:p w14:paraId="59CE2186" w14:textId="77777777" w:rsidR="002D2192" w:rsidRDefault="002D2192" w:rsidP="006B0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45"/>
    <w:rsid w:val="002D2192"/>
    <w:rsid w:val="006B0D4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30E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