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6394B" w14:textId="77777777" w:rsidR="00A8674B" w:rsidRDefault="00A8674B">
      <w:r>
        <w:t xml:space="preserve">地藏菩薩本願經　　悟道法師主講　　（第二十五集）　　</w:t>
      </w:r>
      <w:r>
        <w:t>2020/6/25</w:t>
      </w:r>
      <w:r>
        <w:t xml:space="preserve">　　華藏淨宗學會　　檔名：</w:t>
      </w:r>
      <w:r>
        <w:t xml:space="preserve">WD14-011-0025 </w:t>
      </w:r>
    </w:p>
    <w:p w14:paraId="5880C2F1" w14:textId="77777777" w:rsidR="00A8674B" w:rsidRDefault="00A8674B">
      <w:pPr>
        <w:pStyle w:val="a3"/>
      </w:pPr>
      <w:r>
        <w:t xml:space="preserve">　　《地藏菩薩本願經講記》。諸位同修，及網路前的同修，大家好。阿彌陀佛！我們上一堂課學習到：</w:t>
      </w:r>
      <w:r>
        <w:t xml:space="preserve"> </w:t>
      </w:r>
    </w:p>
    <w:p w14:paraId="5EC38971" w14:textId="77777777" w:rsidR="00A8674B" w:rsidRDefault="00A8674B">
      <w:pPr>
        <w:pStyle w:val="a3"/>
      </w:pPr>
      <w:r>
        <w:t xml:space="preserve">　　【普廣。若有善男子善女人。或彩畫形像。或土石膠漆金銀銅鐵。作此菩薩。一瞻一禮者。是人百返生於三十三天。永不墮於惡道。假如天福盡故。下生人間。猶為國王。不失大利。】</w:t>
      </w:r>
      <w:r>
        <w:t xml:space="preserve"> </w:t>
      </w:r>
    </w:p>
    <w:p w14:paraId="0E7C917D" w14:textId="77777777" w:rsidR="00A8674B" w:rsidRDefault="00A8674B">
      <w:pPr>
        <w:pStyle w:val="a3"/>
      </w:pPr>
      <w:r>
        <w:t xml:space="preserve">　　我們上一次這段經文還沒有學習完，我們今天接著再把淨老和尚的《講記》繼續看下去。請翻開《講記》二百九十二頁，這段就是在《講記》當中跟我們講，佛教是教育，佛菩薩形像，我們造佛菩薩形像、造地藏菩薩形像，用金銀銅鐵來做地藏菩薩像。造佛菩薩形像，主要是提醒我們自己，我們看到了，看一次就提醒一次。因為我們凡夫「常常會忘記善心善願」，我們迷惑顛倒。如果有人一天到晚在旁邊叮嚀我們，我們會覺得很囉嗦。因此造佛菩薩形像，我們看到就是提醒我們，唯有靠佛菩薩形像時刻提醒我們。「所以祖師大德勸勉學佛人，家裡一定要供養佛像。如果將佛像當神明來膜拜，祈求保佑升官發財，那是迷信。我們看到地藏菩薩形像，立刻想到孝養父母、奉事師長，救度一切苦難眾生。所以這一尊形像供養在那邊是無量功德。」「這是對學佛的人來說的」，已經學佛的人來說的。「對不學佛的人來說」，就是對還沒有學佛的人，沒有學佛的人他看到佛菩薩的聖像，「利益也很大」。我們常常講，「聽佛菩薩名號，『一歷耳根，永為道種』。無論有心無心、有意無意，聽到佛菩薩名號，金剛種子就種在阿賴耶識裡。耳聞有利益，眼見也有同樣的利益」，其實就是六根接觸都是一樣的。「眼睛看到佛菩薩形像，看到書寫的佛菩薩名號</w:t>
      </w:r>
      <w:r>
        <w:t>，一歷眼根也是永為道種。這個利益這一生沒有得到，來生、後世再遇到緣，種子就會起現行。」所以造佛像、菩薩像，它殊勝的功德利益就是在這個地方。</w:t>
      </w:r>
      <w:r>
        <w:t xml:space="preserve"> </w:t>
      </w:r>
    </w:p>
    <w:p w14:paraId="5BE62F4A" w14:textId="77777777" w:rsidR="00A8674B" w:rsidRDefault="00A8674B">
      <w:pPr>
        <w:pStyle w:val="a3"/>
      </w:pPr>
      <w:r>
        <w:t xml:space="preserve">　　下面《講記》裡面講，淨老和尚當時在新加坡團結各大宗教，把佛法介紹到全世界。「看到全世界人人都學佛」，看了非常歡喜。看到基督教、天主教學佛了，伊斯蘭教、猶太教，連拜火教、興都教等等，新加坡當時的九大宗教也都學佛，接觸到佛教。「為什麼？他們都知道佛。」尤其在當時天主教帶頭，「聽說基督教牧師也看《大藏經》」，這不是學佛的人，其他宗教徒他看到佛像、看到佛經，聽聞到一句阿彌陀佛名號，就是一歷耳根，永為道種。「看到外教的信徒、牧師、阿訇」，淨老和尚當時都稱呼他們菩薩。他們一見到淨老和尚、見到出家人的形像，「就生起佛的念頭」。「諸位要曉得，出家人功德很大，頭一剃，穿上僧服，走到哪裡都能令一切眾生心裡生起佛菩薩的念頭。」這是我們常常可以看得到的，看到出家人，那些不學佛的人，他也會念一句阿彌陀佛。甚至連小孩子，他也會念一句阿彌陀佛。不管什麼人看到，就是會引起他心裡起佛的念頭。所以出家人穿著僧服，「外面走一趟，給多少人種了善根！出家人稱為三寶之一，寶就在此地，讓一切眾生生起佛菩薩的意念，功德不可思議」。</w:t>
      </w:r>
      <w:r>
        <w:t xml:space="preserve"> </w:t>
      </w:r>
    </w:p>
    <w:p w14:paraId="28B123A5" w14:textId="77777777" w:rsidR="00A8674B" w:rsidRDefault="00A8674B">
      <w:pPr>
        <w:pStyle w:val="a3"/>
      </w:pPr>
      <w:r>
        <w:t xml:space="preserve">　　我們再看下面這一段：「善男子善女人，『作此菩薩，一瞻一禮者』，他塑造地藏菩薩形像，造像的用意當然是自己供養，也能勸一切眾生供養菩薩、念菩薩、禮敬菩薩，信受奉行菩薩的教誡，他的功德不可思議。他修這樣殊勝的功德，『是人百返生於三十三天，永不墮於惡道』」。這裡「三十三天」是指忉利天，不是說三十三層</w:t>
      </w:r>
      <w:r>
        <w:lastRenderedPageBreak/>
        <w:t>天，欲界第二層天忉利天。忉利天東西南北各八個天，帝釋住在當中，所以合起來稱為三十三天。能夠造地藏菩薩的聖像，會往生到忉利天享天福，而且不會墮三惡道。「這是塑造地藏菩薩形像之福」，這個福報這麼大。『假如天福盡故』，「百返」就是天上往返一百次的福享盡，「還有餘福」。「餘福是『下生人間，猶為國王，不失大利』，到人間來還享福報，人間福報最大的在古代是帝王」，在人間福報是最大的。</w:t>
      </w:r>
      <w:r>
        <w:t xml:space="preserve"> </w:t>
      </w:r>
    </w:p>
    <w:p w14:paraId="2EB12ACA" w14:textId="77777777" w:rsidR="00A8674B" w:rsidRDefault="00A8674B">
      <w:pPr>
        <w:pStyle w:val="a3"/>
      </w:pPr>
      <w:r>
        <w:t xml:space="preserve">　　下面，「青蓮法師說：塑造佛像要用恭敬心，用淨財、淨物表虔誠恭敬，才能起感應道交。彩畫，古人畫佛像前，一定淨身、淨手，穿上乾淨衣服，表恭敬。所用的紙筆不會拿去寫其他東西，專用以表恭敬。所需要的財物是淨財，是自己本分應該得的，不能用不淨財（用欺騙、威脅的手段得來的錢財是不淨財），要用清淨心、清淨物來造像」。「『又不許造半身像，善相不起，墮落生死。』供佛菩薩的半身像，罪業不輕，墮落生死，沒有功德。供佛菩薩頭像，這是造罪業，果報一定在地獄。」現在有很多人不懂，造佛像，造一個佛頭，好像佛菩薩的頭被砍下來。造這樣的像，對佛極不恭敬，果報在地獄。「所以，畫佛菩薩形像，無論坐著、站著，要畫全身像。」造像也是一樣，要造全身的，不能造一個半身，或者只造一顆頭。</w:t>
      </w:r>
      <w:r>
        <w:t xml:space="preserve"> </w:t>
      </w:r>
    </w:p>
    <w:p w14:paraId="5DC3438C" w14:textId="77777777" w:rsidR="00A8674B" w:rsidRDefault="00A8674B">
      <w:pPr>
        <w:pStyle w:val="a3"/>
      </w:pPr>
      <w:r>
        <w:t xml:space="preserve">　　「《造像功德經》云：『若人臨終，發言造像，乃至如大麥（造像很小，像大麥那樣小），能除三世八十億劫生死之罪，有十一種功德。』」這是在《造像功德經》裡面的經文，「若人臨終」，我們人這一生已經臨命終、快死了，「發言」就是發心，他要造佛像。佛像造多大？像大麥那麼大。大麥，一粒大麥多大？很小很小。雖然造這麼小的佛像，能夠除滅三世八十億劫生死之罪，有十一種功德。「造這麼小的像都有如此大的功德，何況造大的佛像、菩薩像！現在有些人造大佛像、大菩薩像，能不能有這麼大的功德？如果是不淨財，就沒有功德。」這個錢財是欺騙、用不正當手段得來的，就沒有這麼大的功德。「造像一定要衡量自己的力量，勉強聚集許多的不淨財，這個像造得就不如法。造像的動機不同，所得的功德不一樣。造這一尊像，確實是給一切眾生種善根的，啟發大眾孝思的，功德就很大。如果動機是為了莊嚴自己的道場，顯示比別人道場更殊勝，就是好勝心；好勝心，縱然有很大的功德」，將來福報會落到阿修羅道去享。「造像是為光大佛法、利益眾生，功德就大」，為了給眾生種善根。</w:t>
      </w:r>
      <w:r>
        <w:t xml:space="preserve"> </w:t>
      </w:r>
    </w:p>
    <w:p w14:paraId="27034C98" w14:textId="77777777" w:rsidR="00A8674B" w:rsidRDefault="00A8674B">
      <w:pPr>
        <w:pStyle w:val="a3"/>
      </w:pPr>
      <w:r>
        <w:t xml:space="preserve">　　下面講，「造像有十一種功德：一、『世世眼目清潔』，常看佛菩薩形像，就得這個果報。我們明白道理後，居士們住家的客廳，不要掛名人字畫，掛佛菩薩形像。客廳四面都可以掛，無論坐在哪個方位都能看到佛像，一心念佛。如果是專修淨土，佛像選一尊，四面都掛阿彌陀佛的像。」「二、『生處無惡』，這一生修的因殊勝，來生生到很好的環境，見不到惡的形相，也聽不到惡的音聲，這是福報」，就是來生會生到好的地方去。「三、『常生貴家』，生到有德行的尊貴人家，父母、祖先都好善積德。四、『身如紫磨金色』，身相好，六根完備而沒有缺陷。五、『豐饒珍玩』，生在富貴人家，生活富足，收藏珍奇稀有的東西。六、『生賢善家』。前面講常生貴家，著重在常字，果報不止一世，功德利益綿延很多世；生賢善家，福報是一世比一世差，若生生世世肯修，福報就永遠綿延不斷。七、『生得為王』，享受人間的富貴。」「八、『作金輪王』」，四大部洲四種輪王，金輪王是最殊勝的，金、銀、銅、鐵，金輪王。「九、『生梵天』，層次愈來愈高，這完全看修福的大小，修福的大小取決於心量大小和心的染淨。十、『不墮惡道』。十一、『後生還能敬重三</w:t>
      </w:r>
      <w:r>
        <w:lastRenderedPageBreak/>
        <w:t>寶』，前面十句是講果報，這一條是因，後生還能敬重三寶，可見得他的福德綿延長遠，不是一生當中就享盡。所以，享福的時候一定要懂得修福。」</w:t>
      </w:r>
      <w:r>
        <w:t xml:space="preserve"> </w:t>
      </w:r>
    </w:p>
    <w:p w14:paraId="449E2AED" w14:textId="77777777" w:rsidR="00A8674B" w:rsidRDefault="00A8674B">
      <w:pPr>
        <w:pStyle w:val="a3"/>
      </w:pPr>
      <w:r>
        <w:t xml:space="preserve">　　「世間人求財富，貪著財富，不知財富是從財布施得來。明白此理，全心全力無條件的布施，不必考慮布施的效果。我布施做的是好事去救人，委託別人去辦，別人將錢財拿去做其他的用途，或者自己拿去享受，那是他的因果，與我不相干。」過去新加坡有個談禪法師，他是福建福州人。早年移民到新加坡去，他在一個城隍廟賣香賣燭，自己省吃儉用。他賺的錢都拿回大陸去修古廟。因為以前大陸經過文化大革命，很多很多寺院都遭受到破壞，他到各處拿錢回去恢復舊寺廟。他把錢交給寺廟的負責人，就交代他一句，我這個錢是幫助你修復這個古廟的，你要做在這個用途。他交代清楚之後，他就不再過問。如果他這個負責人，他拿去自己享用，或者轉到其他用途，他講這個因果自負，各人因果各人自己負責，他就不再過問。他這樣的布施，淨施，他心清淨，我們淨老和尚對他這一點非常讚歎。有一些人布施之後還不放心，一直去查、一直去問，這樣的布施心就不清淨。所以這裡講，那是各人的因果。</w:t>
      </w:r>
      <w:r>
        <w:t xml:space="preserve"> </w:t>
      </w:r>
    </w:p>
    <w:p w14:paraId="02E1996C" w14:textId="77777777" w:rsidR="00A8674B" w:rsidRDefault="00A8674B">
      <w:pPr>
        <w:pStyle w:val="a3"/>
      </w:pPr>
      <w:r>
        <w:t xml:space="preserve">　　「我發心純正，得的福是圓滿的。譬如賑災，如果怕錢財被人家吞掉而不敢布施，修福的緣就斷了。修福一定得福，疑慮太多往往把自己修福的機緣斷掉，變成沒福之人。我們以真誠心、清淨心、慈悲心修福，也要觀察選擇委託修福之人，否則自己雖然沒有罪，有過失。要多讀經典、多思惟，就會明瞭如何修福。」當然你要布施，你前面要有個了解，要去觀察、打聽，覺得這個人可以了，你就交給他，交給他就要放下；不能交給他，你又放不下。所以這些道理，多讀經、多聽經、多思惟，就知道怎麼樣來修福，「使自己生生世世真正能得到幸福美滿、聰明智慧、健康長壽，來生能得到更好的生活環境」。「真正究竟圓滿的生活環境是西方極樂世界，我們一定要全心全力去爭取西方極樂世界，其他都可以放下、捨棄。」</w:t>
      </w:r>
      <w:r>
        <w:t xml:space="preserve"> </w:t>
      </w:r>
    </w:p>
    <w:p w14:paraId="23C7771D" w14:textId="77777777" w:rsidR="00A8674B" w:rsidRDefault="00A8674B">
      <w:pPr>
        <w:pStyle w:val="a3"/>
      </w:pPr>
      <w:r>
        <w:t xml:space="preserve">　　好，我們再看下面經文：</w:t>
      </w:r>
      <w:r>
        <w:t xml:space="preserve"> </w:t>
      </w:r>
    </w:p>
    <w:p w14:paraId="363153D4" w14:textId="77777777" w:rsidR="00A8674B" w:rsidRDefault="00A8674B">
      <w:pPr>
        <w:pStyle w:val="a3"/>
      </w:pPr>
      <w:r>
        <w:t xml:space="preserve">　　【若有女人。厭女人身。盡心供養地藏菩薩畫像。及土石膠漆銅鐵等像。如是日日不退。常以華。香。飲食衣服。繒綵幢旛。錢寶物等供養。是善女人。盡此一報女身。百千萬劫。更不生有女人世界。何況復受。除非慈願力故。要受女身。度脫眾生。承斯供養地藏力故。及功德力。百千萬劫不受女身。】</w:t>
      </w:r>
      <w:r>
        <w:t xml:space="preserve"> </w:t>
      </w:r>
    </w:p>
    <w:p w14:paraId="1D69B0A7" w14:textId="77777777" w:rsidR="00A8674B" w:rsidRDefault="00A8674B">
      <w:pPr>
        <w:pStyle w:val="a3"/>
      </w:pPr>
      <w:r>
        <w:t xml:space="preserve">　　「這是厭女供像福」，就是厭惡得女人身。「古代的中國、印度，女子在社會的地位很低，男女不平等。女身比男身障礙多、煩惱多、情執重。佛在《玉耶女經》說，女子有十種不如意的事：生時父母不喜、養育無味（父母不樂意養女孩）」，這是過去古代，在社會上有普遍重男輕女這種現象，這是第一個。現代時代不一樣，現代生到女孩不會跟過去一樣，甚至還比男孩要好、要歡喜。這是講過去古代。這是第一種。再來就是「處處畏人（成年後不能見外賓）」，不能跟外面的人、外界接觸。「父母憂嫁、與父母別離、畏夫喜怒（嫁出去完全要看丈夫、家人的臉色）、懷妊生產甚難」，懷孕生產也是個難關。「少年時父母管束、出嫁時丈夫管束、老時被兒孫管束。障難苦處很多，所以不願意女身。」這裡這段經文告訴我們，「業力可以轉變」。「身的形都能轉變，何況容貌、體質！原理是：境隨心轉，心能轉境。」</w:t>
      </w:r>
      <w:r>
        <w:t xml:space="preserve"> </w:t>
      </w:r>
    </w:p>
    <w:p w14:paraId="7AAAB8D4" w14:textId="77777777" w:rsidR="00A8674B" w:rsidRDefault="00A8674B">
      <w:pPr>
        <w:pStyle w:val="a3"/>
      </w:pPr>
      <w:r>
        <w:t xml:space="preserve">　　「佛告訴我們轉的方法。『若有女人，厭女人身』，這女人是善女人，善女人一定是奉行《觀經》三福，能夠做到一分、二分也稱善女人，有這個基礎。」三福如果能做到第一福，就可以說是善女人，能夠做到第二福、第三福，當然這更善了。有了這個基礎，起碼有第一福的基礎，然後「依照方法來修學就能得果報」，符合這個善男子善女人的一個標準。「『盡心』是關鍵，用最誠敬、最真實的心來『供養地藏菩薩的形像』，畫、塑、鑄的都可以。」你用彩畫的，或者泥塑木雕的，鑄就是金銀銅鐵來鑄造都可以。「家裡有地藏菩薩像，怎麼供養？依照《地藏經》所說的教訓去修行，這叫真正供養。『日日不退』，發長遠心，每天都依教奉行。以花、香，飲食、衣服、繒綵、幢旛、錢財寶物等供具供養。供具貴賤多寡，依自己的能力而定，不必勉強。供具只是表法；若不懂得表法，只是用這種形式供養，得的利益很微薄，轉不了業力。佛菩薩的形像以及所有供具，都是時時刻刻提高自己的警覺。我們的德行不斷向上提升，就能得自在，自在像佛菩薩一樣，應以什麼身得度就現什麼身；換句話說，把自己的業力轉變成願力，這段經文最重要的意思在此地。」</w:t>
      </w:r>
      <w:r>
        <w:t xml:space="preserve"> </w:t>
      </w:r>
    </w:p>
    <w:p w14:paraId="028185C5" w14:textId="77777777" w:rsidR="00A8674B" w:rsidRDefault="00A8674B">
      <w:pPr>
        <w:pStyle w:val="a3"/>
      </w:pPr>
      <w:r>
        <w:t xml:space="preserve">　　「『花』，供花，看到花要想到修因，六度萬行之因花。我們如何把生活、工作、日常應酬變成菩薩行，能夠與菩薩六度相應？關鍵在菩提心。菩提心是覺悟的心，覺悟諸法實相。《般若經》云：三心不可得，諸法無所有。這是真正覺悟！我們的心行與自性相應，也就是與諸法實相相應，就得自在。真正覺悟後，才曉得盡虛空遍法界跟自己是一體，對虛空法界一切人事物自然能生起真正的愛心。這個愛心，佛法稱為大慈大悲，『無緣大慈，同體大悲』，盡虛空遍法界跟自己同體；體是真心，真如本性。十法界依正莊嚴都是真心所變現，所以情與無情同一體。諸佛如來看到眾生受苦就是自己受苦，看到眾生得樂就是自己得樂，眾生跟自己是一體，這才是真正覺悟。六道裡的眾生迷失自性，不知不覺被業力操縱，生活就苦了。覺悟的眾生，稱為佛菩薩。聲聞、緣覺也覺悟，覺悟得不徹底，但是他已經擺脫業力的控制，捨身受身自在」，超越六道生死輪迴。「由此可知，佛法的教學關鍵就在覺悟，覺悟後就得自在，隨意化身，不僅是轉女為男。」</w:t>
      </w:r>
      <w:r>
        <w:t xml:space="preserve"> </w:t>
      </w:r>
    </w:p>
    <w:p w14:paraId="3DF587A5" w14:textId="77777777" w:rsidR="00A8674B" w:rsidRDefault="00A8674B">
      <w:pPr>
        <w:pStyle w:val="a3"/>
      </w:pPr>
      <w:r>
        <w:t xml:space="preserve">　　「『香』表信，對佛菩薩的教誨沒有疑惑，生起清淨堅定的信心。香表戒定，香表五分法身香：戒、定、慧、解脫、解脫知見」，香表這個法。「『飲食、衣服』，這個供養是表自己的敬意。『繒綵、幢旛』是裝飾」，就莊嚴具，「以絲綢製品供養佛菩薩，莊嚴道場」。「佛堂大殿的幢旛，不要繡佛菩薩的形像、名號；假如旙幢懸掛在旗杆上，行！這是給外面不信佛的大眾看的，讓他們看到旙幢上佛的名號」，或者經題，這個是給大眾看的。如果在大殿裡面供養佛菩薩，就不要再去繡佛菩薩的形像、名號。掛在外面，主要是令有緣的人能接觸到三寶，種善根。「『錢、寶物』，這是捨財，表捨貪供養」，把自己的貪心捨掉。「『能捨命財，心無吝惜，內息慳貪，獲福無量』，這些話大家在經典裡面看得多，沒人相信。為什麼不相信？沒有見到，沒有證據。」「雖然讀經、聽經曉得這樁事情，自己也修福，捨財總是捨一點點，我有一萬塊錢，捨一塊錢做好事就好了，所以他得福有限」，得到的福報就很有限，「他不能完全捨」。「世間富貴人的施捨比不上貧賤人，貧賤的人反正有也這麼多、沒有也這麼多，苦日子一天到晚還是挨下去，往往他能捨大部分的錢財。」</w:t>
      </w:r>
      <w:r>
        <w:t xml:space="preserve"> </w:t>
      </w:r>
    </w:p>
    <w:p w14:paraId="0F619DD0" w14:textId="77777777" w:rsidR="00A8674B" w:rsidRDefault="00A8674B">
      <w:pPr>
        <w:pStyle w:val="a3"/>
      </w:pPr>
      <w:r>
        <w:t xml:space="preserve">　　下面講：「有個公案，乞丐在外面乞討到一缽飯」，乞丐最窮的，他自己是要飯，好不容易要到一缽飯。有一尊辟支佛看到這個乞丐就說，這個人過去都不修福，慳貪，這一世才會這麼貧窮，「沒福！受貧窮苦報，這是過去生生世世不修福」。發了個慈悲心，就是想給他種福，辟支佛就現一個出家人，來向這個乞丐求乞。辟支佛，經上跟我們講，兩個星期吃一餐。就給這個乞丐講，我兩個禮拜沒吃東西了，你托的那缽飯能不能布施給我？他說你過去生也沒有修福，你也沒有錢財布施。那你現在去給人家要的這缽飯，人家布施你的那缽飯，你拿來供養我，你就得福報。這個乞丐也很有善根，聽了之後，「真的就把那一缽飯供養辟支佛」。「一缽飯是他的全部財產，他全部供養了，所得的果報不可思議，九十一劫不受貧窮的苦報。這是說明盡心盡力布施，福報是究竟圓滿的。」</w:t>
      </w:r>
      <w:r>
        <w:t xml:space="preserve"> </w:t>
      </w:r>
    </w:p>
    <w:p w14:paraId="2EEFE904" w14:textId="77777777" w:rsidR="00A8674B" w:rsidRDefault="00A8674B">
      <w:pPr>
        <w:pStyle w:val="a3"/>
      </w:pPr>
      <w:r>
        <w:t xml:space="preserve">　　「我們找不到真正的佛菩薩供養，只能供養佛菩薩像形像。若能供養真佛、真菩薩，福就大了。真佛菩薩在哪裡？就是真修行的人。可是真修行的人生活都非常清苦，我們供養他，他不接受。我們想種福，福田在哪裡？真正的福田是真正修行的道場，我們到這個道場種福田。道場缺什麼，我們就供養什麼。如果住眾太多需要擴充設備，我們就供養設備；你在旁邊觀察，再多的供養他們修行沒有退轉一分，這才是真正的福田。這個供養，福就無量無邊。供養一天的福報都不可思議，何況日日不退！建立念佛堂，提供全世界的念佛同修每天二十四小時精進念佛。」這個是講當時新加坡佛教居士林，就是新加坡淨宗學會開放二十四小時的念佛堂，提供給全世界各地同修到新加坡佛教居士林，二十四小時，任何一個時候都可以去念佛。你有事可以先離開，你什麼時候進去念都可以。念佛堂，「大家到這個地方是來作佛的」，念佛成佛，「必然感得諸佛護念、龍天善神守護，現前的功德利益不可思議，供養的人得大福報，修行的人得大善利」。</w:t>
      </w:r>
      <w:r>
        <w:t xml:space="preserve"> </w:t>
      </w:r>
    </w:p>
    <w:p w14:paraId="44CAF7A0" w14:textId="77777777" w:rsidR="00A8674B" w:rsidRDefault="00A8674B">
      <w:pPr>
        <w:pStyle w:val="a3"/>
      </w:pPr>
      <w:r>
        <w:t xml:space="preserve">　　再看下面這段經文：「『善女人盡此一報女身，百千萬劫更不生有女人世界，何況復受』，這是講轉報果。轉報果，在此地可以把它看作有求必應。業報沒有不能轉變的；做到精誠，轉報就不難」。「『更不生有女人世界』，沒有女人的世界指西方極樂世界。生到西方極樂世界，身相跟阿彌陀佛完全相同，『身有無量相，相有無量好』，不止三十二相八十種好。我們念佛堂所供的像全是一樣的，那是蓮池海會。」「那些像裡只有一尊是阿彌陀佛，其餘都是我們大眾的像，都跟阿彌陀佛一樣」，身相都一樣，「讓我們在念佛堂有這種深深的感觸」。「這就是轉自己的業報身，成如來最殊勝的身相。」</w:t>
      </w:r>
      <w:r>
        <w:t xml:space="preserve"> </w:t>
      </w:r>
    </w:p>
    <w:p w14:paraId="398A7F4E" w14:textId="77777777" w:rsidR="00A8674B" w:rsidRDefault="00A8674B">
      <w:pPr>
        <w:pStyle w:val="a3"/>
      </w:pPr>
      <w:r>
        <w:t xml:space="preserve">　　好，我們再翻到三Ｏ四頁：「除非慈願力故，要受女身，度脫眾生」。這段經文也容易明瞭，就是說供養菩薩，妳想要轉女身為男身，這個能滿願。除非你發願要用女子身來度脫眾生，你的慈悲願力要現女身來度脫眾生，「也能隨意滿願」。「摩耶夫人是釋迦佛的母親，也是諸佛再來，不是普通人，應以女人身得度，她就現女人身。」「她的願與別人不同」，摩耶夫人她的願與別人不同，「她發願『永為千佛之母』，做佛的母親，『此以順愛法門度眾生』，眾生情愛很深，順著你的情愛來度你」。「這是四攝法裡的同事攝，佛與法身大士有這個能力，真正做到恆順眾生、隨喜功德。《華嚴經》的伐蘇蜜多女，示現妓女身分，廣度眾生，凡是跟她接觸的都被她度脫。所以，哪一法不是佛法？哪種身分不是菩薩？各行各業都有佛菩薩在其中，只是我們凡夫不認識而已。『並以慈愛三昧誓願之力，示為女身』，在現相、作用裡面是慈愛，內心清淨無染，所謂『百花叢中過，片葉不沾身』，心地清淨平等覺，外面示現的是慈愛，這叫慈愛三昧，她以這個願力示現女身，『先以欲勾牽，後令入佛智』，伐蘇蜜多女心裡沒有貪愛，她是度這些情執深重的眾生，幫助他們成佛，幫助他們離貪瞋痴，幫助他們覺悟；她有定功，她有智慧，她有善巧方便。」「</w:t>
      </w:r>
      <w:r>
        <w:t>如果沒有定功、智慧、善巧方便，而去學伐蘇蜜多女，那準到地獄，這是功夫不到決定不可以學習的」，這是法身大士才可以。</w:t>
      </w:r>
      <w:r>
        <w:t xml:space="preserve"> </w:t>
      </w:r>
    </w:p>
    <w:p w14:paraId="1142A66F" w14:textId="77777777" w:rsidR="00A8674B" w:rsidRDefault="00A8674B">
      <w:pPr>
        <w:pStyle w:val="a3"/>
      </w:pPr>
      <w:r>
        <w:t xml:space="preserve">　　「『承斯供養地藏力故，及功德力』。供養雖然講事，說事要明理，說理要懂事，才能得真實的利益；偏在一邊，會錯解佛的意思。」講事必須把理說清楚，有那個道理就有那個事情，有那個事情就有它的道理。所以講事，講某一樁事情必須把那樁事情的道理說透徹，「對事才能生起信心」；「講理一定要把事講明白」，這個道理才能落實在事相上，「才能得受用」。「供養地藏菩薩，一定要懂得供養的理論、供養真正的修法，從事裡顯理」，從這個事裡面去顯出它的道理，「我們曉得事相都是表法的」。「理事清楚了，盡心供養，盡心到什麼程度？整個身心都供養，功德當然不可思議。整個身心都供養，就是『受持讀誦，為人演說』，我們的身體這一生一世，表演給社會大眾看的，讓社會大眾看了覺悟，你不是全身都供養了嗎？」就用我們這個身體表現，就表演給眾生看，這個就是全身供養。</w:t>
      </w:r>
      <w:r>
        <w:t xml:space="preserve"> </w:t>
      </w:r>
    </w:p>
    <w:p w14:paraId="44F7B4A9" w14:textId="77777777" w:rsidR="00A8674B" w:rsidRDefault="00A8674B">
      <w:pPr>
        <w:pStyle w:val="a3"/>
      </w:pPr>
      <w:r>
        <w:t xml:space="preserve">　　「在生活當中點點滴滴，都做一切眾生的好榜樣，圓圓滿滿顯示自己的真誠、清淨、平等、慈悲，教化眾生；在事上教人，看破、放下、自在、隨緣，這就是供養。地藏是表孝親尊師。我們能落實孝道、師道，就是真的盡心供養地藏菩薩。只有香、花、飲食、衣服這些形式的供養，自己還是貪瞋痴慢、是非人我，這個供養是迷信，哪裡有功德可言！要依教奉行供養，佛在經上教我們做的，我們都做到；佛教我們不可以做的，我們決定不做。經典好比是劇本，四眾弟子好比是演員，一定要依照這個劇本來表演，覺悟六道迷惑的眾生。換句話說，我們的見解、思想、行為、生活完全依照經典，這叫盡心供養。你能做到，說老實話你就成佛。《地藏經》完全做到，你就是地藏菩薩；《無量壽經》完全做到，你就是無量壽佛。不做不行，一定要認真努力去做，才稱得上『供養地藏力故，及功德力』，功德力是善心願心永遠不斷，才能成就圓滿殊勝的果德。」</w:t>
      </w:r>
      <w:r>
        <w:t xml:space="preserve"> </w:t>
      </w:r>
    </w:p>
    <w:p w14:paraId="6DDA840B" w14:textId="77777777" w:rsidR="00A8674B" w:rsidRDefault="00A8674B">
      <w:pPr>
        <w:pStyle w:val="a3"/>
      </w:pPr>
      <w:r>
        <w:t xml:space="preserve">　　我們再看下面這段經文：</w:t>
      </w:r>
      <w:r>
        <w:t xml:space="preserve"> </w:t>
      </w:r>
    </w:p>
    <w:p w14:paraId="7308933A" w14:textId="77777777" w:rsidR="00A8674B" w:rsidRDefault="00A8674B">
      <w:pPr>
        <w:pStyle w:val="a3"/>
      </w:pPr>
      <w:r>
        <w:t xml:space="preserve">　　【復次普廣。若有女人厭是醜陋多疾病者。但於地藏像前。志心瞻禮。食頃之間。是人千萬劫中。所受生身。相貌圓滿。是醜陋女人。如不厭女身。即百千萬億生中。常為王女。乃及王妃。宰</w:t>
      </w:r>
      <w:r>
        <w:t>輔大姓。大長者女。端正受生。諸相圓滿。由志心故。瞻禮地藏菩薩。獲福如是。】</w:t>
      </w:r>
      <w:r>
        <w:t xml:space="preserve"> </w:t>
      </w:r>
    </w:p>
    <w:p w14:paraId="2B051461" w14:textId="77777777" w:rsidR="00A8674B" w:rsidRDefault="00A8674B">
      <w:pPr>
        <w:pStyle w:val="a3"/>
      </w:pPr>
      <w:r>
        <w:t xml:space="preserve">　　「這一段說明厭醜病禮像獲福。容貌是業力變現的，業由心造，相隨心轉，身體體質也隨心轉。不但身相隨心轉，生活環境也隨心轉。大眾都想離苦得樂、生活幸福美滿，何以事與願違？不懂業因，不懂果報的根源。我們現前所受的是果報，果必有因，善因得善果，造惡業獲惡報。」</w:t>
      </w:r>
      <w:r>
        <w:t xml:space="preserve"> </w:t>
      </w:r>
    </w:p>
    <w:p w14:paraId="7CEB8DE6" w14:textId="77777777" w:rsidR="00A8674B" w:rsidRDefault="00A8674B">
      <w:pPr>
        <w:pStyle w:val="a3"/>
      </w:pPr>
      <w:r>
        <w:t xml:space="preserve">　　「《業報差別經》說，有十種不善的業得醜陋的果報。一、『好行憤怒』，喜歡發脾氣，發脾氣不是好事，會傷身體帶來疾病，發脾氣那個相也不好看。二、『好懷嫌恨』，心常嫌棄、怨恨別人。三、『誑惑於他』，欺騙、迷惑別人。四、『惱亂眾生』，喜歡讓眾生生煩惱，擾亂別人，讓別人身心不安。五、『於父母所無愛敬心』，不孝順父母。六、『不敬聖賢』。聖賢人的道德、學問、行持，都是大眾的好榜樣，確實能教化一方，對一方的風俗民情起潛移默化的作用。我們尊敬聖賢的目的，是勸導社會大眾向其學習。佛絕對沒有要求我們尊敬他，我們敬佛是為幫助佛弘法利生，幫助佛接引大眾。社會大眾不知道佛的利益，不知道佛的功德，但是從我們尊敬當中他見到了。」「我們自己本身在社會上表現的是善心善人」，善心善人尊敬的那個對象，那個人一定是好人，「大家願意親近好人，願意向好人學習，我們尊敬目的在此地」。</w:t>
      </w:r>
      <w:r>
        <w:t xml:space="preserve"> </w:t>
      </w:r>
    </w:p>
    <w:p w14:paraId="73AFA763" w14:textId="77777777" w:rsidR="00A8674B" w:rsidRDefault="00A8674B">
      <w:pPr>
        <w:pStyle w:val="a3"/>
      </w:pPr>
      <w:r>
        <w:t xml:space="preserve">　　「七、『侵奪賢聖資生田業』，對於聖賢人的生活必需品，不但不供養，還要奪取，障礙弘法利生。八、『於佛塔廟斷滅燈明』，事上講，你把塔廟裡供佛的燈熄滅。理上講，塔廟是道場，道場是弘法利生的場所，每天講經、念佛放光明。只要有人在那裡真正修行，就大放光明！道場沒有道風、學風，等於塔廟的燈明被斷滅。」「如果這個道場有道風、學風，到這個道場點燈、燒香的人也多，來修學的人眾多」，這個燈明就不斷的延續下去了。「九、『見醜陋者，毀訾輕賤』，見到貧窮下賤之人，對他輕視，加以毀謗侮辱。學佛人看到貧窮下賤的人，心中也應把他看作諸佛菩薩示現，展示給我們不修福慧就得這個果報。」這些人豈不也是佛菩薩示現給我們看？示現這種相來啟發我們。「我們對這些人要生尊敬心、憐憫心，自己要知道怎樣修學。」「十、『習諸惡行』」，這個習是學習的習，「造作種種不善行」，就是不學好，去學壞的。這是十種得醜陋果報的業因。「果報能轉，我們只要把毛病改正，相貌逐漸就轉變，相隨心轉。真正有決心、毅力改過自新，三個月到半年就有效果。能行三年，相貌、體質就能明顯的改變。」</w:t>
      </w:r>
      <w:r>
        <w:t xml:space="preserve"> </w:t>
      </w:r>
    </w:p>
    <w:p w14:paraId="34B58477" w14:textId="77777777" w:rsidR="00A8674B" w:rsidRDefault="00A8674B">
      <w:pPr>
        <w:pStyle w:val="a3"/>
      </w:pPr>
      <w:r>
        <w:t xml:space="preserve">　　好，這節課時間到了，我們就先學習到這裡。這段《講記》下面還有很長，我們就下一堂課再繼續來學習。祝大家福慧增長，法喜充滿。阿彌陀佛！　　</w:t>
      </w:r>
    </w:p>
    <w:sectPr w:rsidR="00A8674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99B62" w14:textId="77777777" w:rsidR="00A8674B" w:rsidRDefault="00A8674B" w:rsidP="00E41C7D">
      <w:r>
        <w:separator/>
      </w:r>
    </w:p>
  </w:endnote>
  <w:endnote w:type="continuationSeparator" w:id="0">
    <w:p w14:paraId="5B330A1C" w14:textId="77777777" w:rsidR="00A8674B" w:rsidRDefault="00A8674B" w:rsidP="00E41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AFAC0" w14:textId="77777777" w:rsidR="00A8674B" w:rsidRDefault="00A8674B" w:rsidP="00E41C7D">
      <w:r>
        <w:separator/>
      </w:r>
    </w:p>
  </w:footnote>
  <w:footnote w:type="continuationSeparator" w:id="0">
    <w:p w14:paraId="1F5FCB3A" w14:textId="77777777" w:rsidR="00A8674B" w:rsidRDefault="00A8674B" w:rsidP="00E41C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C7D"/>
    <w:rsid w:val="007931EE"/>
    <w:rsid w:val="00A8674B"/>
    <w:rsid w:val="00E41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38C72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1C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1C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1C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1C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1350</Words>
  <Characters>7701</Characters>
  <Application>Microsoft Office Word</Application>
  <DocSecurity>0</DocSecurity>
  <Lines>64</Lines>
  <Paragraphs>18</Paragraphs>
  <ScaleCrop>false</ScaleCrop>
  <Company/>
  <LinksUpToDate>false</LinksUpToDate>
  <CharactersWithSpaces>9033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