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E09C" w14:textId="77777777" w:rsidR="00AF31DC" w:rsidRDefault="00AF31DC">
      <w:r>
        <w:t xml:space="preserve">沙彌律儀　　悟道法師主講　　（第七集）　　</w:t>
      </w:r>
      <w:r>
        <w:t>2008/7</w:t>
      </w:r>
      <w:r>
        <w:t xml:space="preserve">　　中國廬江金剛寺　　檔名：</w:t>
      </w:r>
      <w:r>
        <w:t xml:space="preserve">WD11-002-0007 </w:t>
      </w:r>
    </w:p>
    <w:p w14:paraId="498A7C2A" w14:textId="77777777" w:rsidR="00AF31DC" w:rsidRDefault="00AF31DC">
      <w:pPr>
        <w:pStyle w:val="a3"/>
      </w:pPr>
      <w:r>
        <w:t xml:space="preserve">　　各位同學，大家早上好！今天我們接著再來學習《沙彌律儀要略增註》。昨天課本是第三頁，旁邊的頁碼，第三頁的第二面，它一張有兩面，頁數一樣。我們將這個文再念一遍：</w:t>
      </w:r>
      <w:r>
        <w:t xml:space="preserve"> </w:t>
      </w:r>
    </w:p>
    <w:p w14:paraId="60CA39A3" w14:textId="77777777" w:rsidR="00AF31DC" w:rsidRDefault="00AF31DC">
      <w:pPr>
        <w:pStyle w:val="a3"/>
      </w:pPr>
      <w:r>
        <w:t xml:space="preserve">　　【佛制出家者。五夏以前專精戒律。五夏以後方乃聽教參禪。】</w:t>
      </w:r>
      <w:r>
        <w:t xml:space="preserve"> </w:t>
      </w:r>
    </w:p>
    <w:p w14:paraId="49120F03" w14:textId="77777777" w:rsidR="00AF31DC" w:rsidRDefault="00AF31DC">
      <w:pPr>
        <w:pStyle w:val="a3"/>
      </w:pPr>
      <w:r>
        <w:t xml:space="preserve">　　昨天我們講到這一段，這一段大意昨天也簡單的跟大家報告過，今天接下來我們來看弘贊律師的《增註》，請看這個文：</w:t>
      </w:r>
      <w:r>
        <w:t xml:space="preserve"> </w:t>
      </w:r>
    </w:p>
    <w:p w14:paraId="54D6B60A" w14:textId="77777777" w:rsidR="00AF31DC" w:rsidRDefault="00AF31DC">
      <w:pPr>
        <w:pStyle w:val="a3"/>
      </w:pPr>
      <w:r>
        <w:t xml:space="preserve">　　「此明戒定慧三無漏學之次第。苟越其次。則定慧無所從生矣。佛者。是釋迦如來大覺之稱也。如來降誕中天迦毗羅衛國。淨飯王家。當此周昭王二十四年甲寅之歲。四月八日平旦時生。至年十九。越城出家。三十成道。滅度當此周穆王五十三年壬申之歲。於其中間說法四十九年。教化三乘聖眾。制諸禁戒。令諸比丘。五夏依師學律。乃至一夜不得離師而住。既其律藏通已。方習禪誦。若是沙彌。則終身依止。非論夏數。詳如大律。雖云比丘之事。而沙彌不可不知」。我們先看這一段，到這裡是一個大段，這裡面弘贊律師的《增註》也註得比較多一點。戒律是關係佛法的一個存亡，就像儒家的禮一樣，儒家如果沒有禮，儒也沒有了，也就不存在。儒沒有了，就是老和尚一般講經開示常講的是儒學，你對儒家的典籍很精通，但是不是學儒，是儒學，為什麼？得不到受用，在現實生活當中解決不了問題。佛法也是同樣的道理，如果沒有戒，所學的都變佛學。</w:t>
      </w:r>
      <w:r>
        <w:t xml:space="preserve"> </w:t>
      </w:r>
    </w:p>
    <w:p w14:paraId="4C127034" w14:textId="77777777" w:rsidR="00AF31DC" w:rsidRDefault="00AF31DC">
      <w:pPr>
        <w:pStyle w:val="a3"/>
      </w:pPr>
      <w:r>
        <w:t xml:space="preserve">　　佛學，我們懂得很多，甚至著作等身，寫了很多書，但是解決不了問題，內心的煩惱沒辦法消除，生死不能了，不能明瞭生死這樁事情的真相，這個問題解決不了，乃至求個人天福報都不能圓滿，達不到，所學的都變成佛學。佛學，在世間上是得一個名利，這個可能有。某某人他的著作很多，他寫了很多書，很多人知道他這個人，有名；他的書如果暢銷，有人買，他就得到利。得到眼前的一些名利，這個有，但是對於內心這個煩惱，無法斷煩惱。沒有辦法斷煩惱，當然也就不可能了生死，這是一定的道理，就包括現實生活當中所有一切問題也解決不了。因此這個戒，它是我們學佛跟佛學的一個區分，如果沒有在這個地方下功夫，聽得再多、學得再多，都變成佛學。我們也會跟人家講得滔滔不絕，甚至講得天花亂墜，但是得不到真實的受用。</w:t>
      </w:r>
      <w:r>
        <w:t xml:space="preserve"> </w:t>
      </w:r>
    </w:p>
    <w:p w14:paraId="7A675B2C" w14:textId="77777777" w:rsidR="00AF31DC" w:rsidRDefault="00AF31DC">
      <w:pPr>
        <w:pStyle w:val="a3"/>
      </w:pPr>
      <w:r>
        <w:t xml:space="preserve">　　所以我們對戒它的功德利益首先必須要有個認識，這樣我們才會樂意來學習。如果對它的功德利益不了解，聽到戒這個字我們就怕怕的，戒這個、戒那個，我們做不到，或者做了都覺得受到很大的拘束、很不自在，如果這樣的一個看法，我們就敬而遠之，也就不敢再問津。所以現在聽經學教的人很多，聽到戒大家就怕怕的，這個戒戒下去我們就什麼都不能做，對戒就不敢去接觸，這些問題都是對於戒律的功德利益認識了解得不夠。其實戒就是解決我們現前生活問題，解決這個問題的。我們講得比較白一點，就是幫助你解脫你的苦惱的。你現在不是很苦嗎？戒就是幫助我們解脫這些苦的、擺脫這些苦的，這些苦擺脫了，你才得到清涼。所以南無清涼地菩薩主要是講的戒。沒有戒，也就沒有佛法。為什麼？不能成就，大家學得再多都是變佛學。這是我們一定要明白。</w:t>
      </w:r>
      <w:r>
        <w:t xml:space="preserve"> </w:t>
      </w:r>
    </w:p>
    <w:p w14:paraId="6A21907B" w14:textId="77777777" w:rsidR="00AF31DC" w:rsidRDefault="00AF31DC">
      <w:pPr>
        <w:pStyle w:val="a3"/>
      </w:pPr>
      <w:r>
        <w:lastRenderedPageBreak/>
        <w:t xml:space="preserve">　　所以佛制定出家人，五夏以前要專精戒律，五夏以後方乃聽教參禪。但是這個戒律，蕅益祖師給我們開示要依四念處，這個戒是幫助我們修四念處的。弘贊律師講，「此明戒定慧三無漏學之次第」，他註解蓮池大師這段《要略》，就給我們說明此明戒定慧三無漏學，它修學的一個順序、次第，你該先學哪一個。戒是第一個，你要先學習的，然後因戒生定、因定開慧，智慧一開，煩惱就沒有了；沒有煩惱，所有的苦都解脫。「苟越其次，則定慧無所從生矣」，到這裡是一個小段。我們利用這個機會也來認識一下中國文字，因為我們是中國人，所以我們對中國字不認識，對外國人講不過去。我在台灣，在我剛出家那一年，有一個美國人，一個洋人，他去台灣讀台灣大學，讀什麼？他讀中文系；而且他讀的中文系還不是白話文的，他讀中國古文的文言文。他很多古文都會念，我都不會念。而且他還學會泡普洱茶，他家的壼還滿多。他中文講得很好，因為我們去跟他講話都不用翻譯。後來他畢業就留在台灣教托福，就是很多人要去美國留學，他教英文，他的中國古文很厲害。他對泡普洱茶還滿有研究，什麼壼、什麼水，要怎麼泡，滿講求的。我說你上輩子可能是中國人，死了以後投胎去當美國人，你有這個習氣在。不然你隨便找一個洋人來，你叫他</w:t>
      </w:r>
      <w:r>
        <w:t>來學這些他沒有興趣，我說你上輩子是中國人。他在台灣，他的太太就是我們的同修，台灣人。他文言的底子好，這是我認識的洋人當中比我們中國人要厲害。</w:t>
      </w:r>
      <w:r>
        <w:t xml:space="preserve"> </w:t>
      </w:r>
    </w:p>
    <w:p w14:paraId="24B0B54C" w14:textId="77777777" w:rsidR="00AF31DC" w:rsidRDefault="00AF31DC">
      <w:pPr>
        <w:pStyle w:val="a3"/>
      </w:pPr>
      <w:r>
        <w:t xml:space="preserve">　　我們來看戒定慧，因戒生定，因定開慧，什麼叫戒？防非止惡曰戒。防止，非就是錯誤，惡就是惡業。防止錯誤，止息惡業，這個叫戒。戒律的精神就是「諸惡莫作，眾善奉行」，戒律的精神。「六根涉境，心不隨緣名定」。我們常講的，不取於相，如如不動，這個心就定了。但是我們現在六根涉境心還是攀緣，還是定不下來。我們很想定，但是就是定不下來，原因就是沒有戒的基礎，所以我們的心怎麼樣也定不下來。我們念佛，一心不亂是不是定？念佛我們看到《彌陀經》，若一日到若七日，一心不亂，有沒有？一心不亂，是不是叫定？是。我們現在為什麼念這麼久還沒有達到一心不亂？就是沒有這個，所以怎麼念心還是亂糟糟，心還是定不下來，就是這麼個道理。你現在如果要達到一心不亂，這個不能不重視。我們現在跳過去，現在我們這個不要，我們現在跳到這個來。「苟越其次」，苟就是如果、假設的意思，或者說假若，我們用如果來講，如果越過這個順序的話，你定慧無從而生。如果你把這個跳過去，你想要得到定慧得不到，因為你跳過去了，得不到。所以假設的話，這個苟，假設，如果你不按照順序這樣來學，你的定慧無從而生。六根涉境，心不隨緣曰定。「破惡證真曰慧」，慧就是照破，照破這個惡，這些錯誤的思想、言行</w:t>
      </w:r>
      <w:r>
        <w:t>，證實真相，真是真相。看到真相，真相你看到了，這個惡它就沒有了，這就叫慧。慧就是看破，看破你自然放下。所以戒定慧三無漏學，它是我們修學八萬四千法門沒有例外的。</w:t>
      </w:r>
      <w:r>
        <w:t xml:space="preserve"> </w:t>
      </w:r>
    </w:p>
    <w:p w14:paraId="2A27ECB1" w14:textId="77777777" w:rsidR="00AF31DC" w:rsidRDefault="00AF31DC">
      <w:pPr>
        <w:pStyle w:val="a3"/>
      </w:pPr>
      <w:r>
        <w:t xml:space="preserve">　　無漏，這也是一個佛學的術語名詞。漏是比喻，漏代表什麼？煩惱，漏是煩惱。煩惱為什麼用漏這個字來代表？這是一個形容、比喻，好像我們這個水桶破了一個洞，水還裝得住嗎？就一直漏掉。我們現在把我們定慧這個功德水，八功德水，我們這個八功德水你要裝在沒有漏的桶子才可以，你才能夠去受用到這個水。如果你裝一個桶子，破了一個大洞，一倒下去馬上就流掉，馬上就沒有了。像我那個洗臉盆不是有一個蓋子嗎？蓋起來好像看起來都沒有縫，但是我水一倒下去它就一直流，等到我要洗的時候它已經流光了，那個就叫漏，用不到，漏。什麼東西把我們這個八功德水漏掉？煩惱。它是用這個漏字來形容、來比喻，漏掉了，給你漏掉了。凡夫有漏，聖人無漏。無漏就是他這個底是好的，沒有破洞的，所以功德水下去他可以裝起來。我們凡夫破了一個洞那麼大，功德水一下去，一下子就流光了，什麼也沒有。用這個來</w:t>
      </w:r>
      <w:r>
        <w:lastRenderedPageBreak/>
        <w:t>比喻形容。沒有煩惱就叫無漏，有煩惱就叫有漏，我們簡單講就是這樣。有漏就是有煩惱，貪瞋痴慢這些煩惱，有漏。聖人無漏，沒有煩惱叫無漏。</w:t>
      </w:r>
      <w:r>
        <w:t xml:space="preserve"> </w:t>
      </w:r>
    </w:p>
    <w:p w14:paraId="58B01219" w14:textId="77777777" w:rsidR="00AF31DC" w:rsidRDefault="00AF31DC">
      <w:pPr>
        <w:pStyle w:val="a3"/>
      </w:pPr>
      <w:r>
        <w:t xml:space="preserve">　　我們現在學這個戒，興趣還是提不起來，大家不覺得嗎？為什麼提不起來？其實學這個戒，它還是要有一個基礎在。實在講就是淨業三福的第一福，淨業三福第一福就是人天善，因為戒是在第二福。人天善法，印祖他給我們講得最清楚，印光祖師講，戒律以因果為鋼骨。如果你不明瞭因果，你這個戒也學不好。為什麼？你學了那個戒，到底我學了戒有什麼好處？你不知道、不明白，你就沒有興趣去學戒律。我們看印光祖師以《了凡四訓》、《太上感應篇》、《安士全書》來代替戒律，這三本書主要是講因果的，你明白因果你就會去重視戒律，如果你對因果不明白，你對戒律還是不會重視。所以因果方面的典籍我們要多看，特別現在我有送給大家《幽冥問答錄》，還有唐朝唐臨寫的《冥報記》，都是講因果的。所以因果典籍我們一定要看。</w:t>
      </w:r>
      <w:r>
        <w:t xml:space="preserve"> </w:t>
      </w:r>
    </w:p>
    <w:p w14:paraId="75B33414" w14:textId="77777777" w:rsidR="00AF31DC" w:rsidRDefault="00AF31DC">
      <w:pPr>
        <w:pStyle w:val="a3"/>
      </w:pPr>
      <w:r>
        <w:t xml:space="preserve">　　因果，世間、出世間都離不開因果，從凡夫到成佛離不開因果，你修什麼因就得什麼果，這一點我們大家要多留意，注重因果。我們世間現在講二十五史，寫到清史，清朝的歷史，歷史無非是講什麼？講興衰的因果。每一個時代、每一個朝代它發生的事情記錄下來，有好有不好的，方方面面的，大的，整個國家的，地方上記錄下來的。所以一部二十五史無非是講的因果。所以古人，讀書人先讀經後讀史，經是它的原理、它的道理，以這個道理再來印證發生的這些事情，這叫歷史。你這樣一對照，你就清楚了，經上講的沒錯，事實就是這樣，印證經上講的道理。所以因果。在佛門講的因果就更多、更詳細。所以我們學戒律如果不明因果，這個戒律也學不好，也沒有興趣去學。所以虛雲老和尚在他的開示錄裡面，在《年譜》裡面，他也特別強調我們要明瞭因果。所以對於因果這些典籍我們不能不看。所以戒律以因果為鋼骨，好像造房子的鋼架，它的骨架，你造房子沒有這個骨架造不起來。這是印光祖師跟我們講的，你要學戒律，沒有這個因果的認識，這些基礎，戒律學不好。</w:t>
      </w:r>
      <w:r>
        <w:t xml:space="preserve"> </w:t>
      </w:r>
    </w:p>
    <w:p w14:paraId="76E1CBCA" w14:textId="77777777" w:rsidR="00AF31DC" w:rsidRDefault="00AF31DC">
      <w:pPr>
        <w:pStyle w:val="a3"/>
      </w:pPr>
      <w:r>
        <w:t xml:space="preserve">　　誠敬為戒律之基礎。其實整個戒律來講，無非講的誠敬。所以印光祖師一生教人就是這兩個字，主敬存誠。入佛法的祕訣也是在這兩個字，你能做到這兩個字，很快就入進去了。所以有人請問印光祖師，說佛法這麼好，有什麼方法很快他就成就、就入進去？印祖講這兩個字：誠敬。他說這兩個字，妙妙妙妙，講了四個妙。我們現在學習就是缺乏這個，所以怎麼學都在門外徘徊，入不進去。所以戒律還是以這個為基礎。你看戒律，詳細給它看起來，無非就是誠敬的一個表現。整個來講，戒律的精神它是諸惡莫作，眾善奉行。如果我們對於因果的事理，因果報應這些事實的理論不明白，對學戒就有很大的障礙，就學不好。這是我們首先要認識清楚的。</w:t>
      </w:r>
      <w:r>
        <w:t xml:space="preserve"> </w:t>
      </w:r>
    </w:p>
    <w:p w14:paraId="4F53ED35" w14:textId="77777777" w:rsidR="00AF31DC" w:rsidRDefault="00AF31DC">
      <w:pPr>
        <w:pStyle w:val="a3"/>
      </w:pPr>
      <w:r>
        <w:t xml:space="preserve">　　接下來我們再看，我們剛才講到，「此明戒定慧三無漏學之次第，苟越其次，則定慧無所從生」。就是說如果不按照這個次第、順序來學習，我們這個定慧就生不起來。以我們念佛的人來講，你不從戒開始學習，你念佛達不到一心不亂，甚至功夫成片都可能達不到。所以，我們在《彌陀經》看到，若一日到若七日，一心不亂，是不是真的？是真的。但是我們現在為什麼念了那麼久，心還是亂糟糟？我剛才跟大家報告，你沒有戒，心定不下來，一心不亂就是定。所以《彌陀經》，老和尚講席當中也常常開示，我們要注意，《彌陀經》講得簡單，但是要注意那個「善男子、善女人」，起碼你要具備《觀經》三福第一福，「孝養父母，奉事師長，慈心不殺，修十善業」，具體的落實就是在《弟子規》、《太上感應篇》、《十善業道經》。有了這個基礎，你去打個佛七，那是可以達到一心不亂。</w:t>
      </w:r>
      <w:r>
        <w:t xml:space="preserve"> </w:t>
      </w:r>
    </w:p>
    <w:p w14:paraId="61BFE896" w14:textId="77777777" w:rsidR="00AF31DC" w:rsidRDefault="00AF31DC">
      <w:pPr>
        <w:pStyle w:val="a3"/>
      </w:pPr>
      <w:r>
        <w:t xml:space="preserve">　　一心不亂看個人的功夫，功夫的淺深也各人都不相同，但是基本上起碼能夠達到功夫成片、事一心不亂，理一心不亂是最高的。功夫成片是相似的一心不亂，相似的定。我們淨宗有這麼一點功夫就可以帶業往生，信願念佛，往生淨土就沒有問題。如果你打佛七已經念到一心不亂，那沒問題，恭喜你，這一生可以往生淨土。如果，我們先不要講到事一心，那層次比較高，我們先講功夫成片，我們念了這麼久，有達到這個標準嗎？這個不要問別人，問別人，別人總是會比較客氣一點，有時候會給你恭維恭維，讚歎幾句，問別人不準，問自己最清楚。什麼叫功夫成片？我們先不要講事一心，理一心那就更高了。功夫成片就是煩惱還沒有斷，事一心是起碼斷八十八品見惑，那是比較淺的事一心不亂。深的事一心不亂是思惑也斷了，見思惑全斷了，等於阿羅漢；淺的事一心是斷八十八品見惑，等於小乘的須陀洹，大乘圓教初信位的菩薩。這個比較高，我們先不要談，先講功夫成片。什麼叫功夫成片？就是我們煩惱沒斷，但是有這個定力把它控制住，它不會發作。好像我們生病，藥物把這個病情控制住，它暫時不會發作起來。像我們貪瞋痴慢這些煩惱，它不會發作，已經伏住了。你有這樣的功夫，你臨終信願念佛，求生西方，就能感應阿彌陀佛與諸聖眾</w:t>
      </w:r>
      <w:r>
        <w:t>現在其前，你就心不顛倒。所以我們每天念《彌陀經》要多深入的去留意，它還是有它一個最低標準，最低的一個條件。</w:t>
      </w:r>
      <w:r>
        <w:t xml:space="preserve"> </w:t>
      </w:r>
    </w:p>
    <w:p w14:paraId="1A4AB6A2" w14:textId="77777777" w:rsidR="00AF31DC" w:rsidRDefault="00AF31DC">
      <w:pPr>
        <w:pStyle w:val="a3"/>
      </w:pPr>
      <w:r>
        <w:t xml:space="preserve">　　一心不亂大略要分三個等級，如果細分那就很多，每一個等級當中還有不同，每個人都不一樣，功夫淺深都不一樣。我們大概來分，功夫成片就是相似的一心不亂，事一心不亂起碼要斷見惑，小乘初果向、初果，二果向、二果，三果向、三果，四果向、四果（阿羅漢），四果四向，向就是他向這個果位，他在這個過程當中，這個層次就是四果四向，八個層次，都叫做事一心不亂。大乘圓教，我們先講圓教，現在老和尚都講圓教，從初信位到七信位也都叫事一心不亂；實在講，到十信位都還叫事一心不亂。八、九、十，這三個位次破塵沙、見思，初信到七信破見思，八、九、十破塵沙。十信心滿，然後再提升，破一品無明，證一分法身，入圓教初住位，那個叫理一心不亂。理一心不亂它還有四十一個位次，都叫理一心不亂，到成佛也叫理一心不亂。所以一心不亂它的層次很多，大略我們給它分，功夫成片就是相似的一心不亂，事一心不亂有淺深，理一心不亂也有淺深。</w:t>
      </w:r>
      <w:r>
        <w:t xml:space="preserve"> </w:t>
      </w:r>
    </w:p>
    <w:p w14:paraId="3F4D2D28" w14:textId="77777777" w:rsidR="00AF31DC" w:rsidRDefault="00AF31DC">
      <w:pPr>
        <w:pStyle w:val="a3"/>
      </w:pPr>
      <w:r>
        <w:t xml:space="preserve">　　現在我們先不要講到事一心，我們講功夫成片，帶業往生，往生凡聖同居土這個標準。這個標準我們要做到第一福來修就不難，你落實《觀經》三福第一福就不難，就可以達到功夫成片。如果你落實到第二福，「受持三皈，具足眾戒，不犯威儀」，這個就是戒，戒就幫助你得定，幫助你開智慧，這可以提升到事一心不亂。如果你做到第三福，「發菩提心，深信因果，讀誦大乘，勸進行者」，那可以提升到理一心不亂。所以淨業三福為什麼叫「三世諸佛，淨業正因」？不但修淨土，修任何一個法門都叫淨業。這個三福，不管你修任何一個法門，顯宗密教、大乘小乘，乃至你不想了生死，只要得個人天福報，你也要修第一福，你才能得到。所以這個三世諸佛，淨業正因，我們絕對不可以疏忽掉，如果疏忽掉，你念了一輩子佛，還是沒有結果。這個我們大家都可以去實驗。如果說我佛念得很好，念得像蕅益祖師在《彌陀經要解》講的，風吹不入，雨打不溼，像銅牆鐵壁一樣，那怎麼樣？也沒有辦法往生。為什麼？因為他沒有達到經上講的標準。</w:t>
      </w:r>
      <w:r>
        <w:t xml:space="preserve"> </w:t>
      </w:r>
    </w:p>
    <w:p w14:paraId="0ECA3C3D" w14:textId="77777777" w:rsidR="00AF31DC" w:rsidRDefault="00AF31DC">
      <w:pPr>
        <w:pStyle w:val="a3"/>
      </w:pPr>
      <w:r>
        <w:t xml:space="preserve">　　功夫成片最低限度，像《無量壽經》講的三輩往生，起碼要做到不貪、不瞋、不痴。所以《彌陀經》這一段，若一日到若七日，這一段配《無量壽經》第二十五品「往生正因」中輩那一段，修十善業那一段，你這樣一對照，給它合起來，你就很清楚、很明白。《無量壽經》三輩往生、往生正因這兩品你把它對照一下，你就知道我們往生有把握，決定有把握，一定是這樣修學。如果達不到這個標準，當然也不是說絕對不可能往生，那要看運氣，碰運氣。碰運氣是什麼？《觀無量壽佛經》講九品，下三品都是造惡業往生，造惡業臨終回頭念佛懺悔往生的。現在我們想一想自己，大概就是下三品。下三品沒把握，臨終你有把握說你就頭腦清醒嗎？臨終的時候你就不生病嗎？這個誰都不敢講。你死的時候要怎麼死你也不知道，在什麼地方死也不知道，什麼時候要死也不知道，死的時候旁邊有沒有善知識給你提醒？毫無把握，真的沒把握。像這次四川大地震，死去的人他有想到他會這麼死嗎？他也沒想到。你在一個意外的災難情況這樣死了，這個時候還能念佛嗎？這都有大問題。</w:t>
      </w:r>
      <w:r>
        <w:t xml:space="preserve"> </w:t>
      </w:r>
    </w:p>
    <w:p w14:paraId="7F75A86E" w14:textId="77777777" w:rsidR="00AF31DC" w:rsidRDefault="00AF31DC">
      <w:pPr>
        <w:pStyle w:val="a3"/>
      </w:pPr>
      <w:r>
        <w:t xml:space="preserve">　　所以下三品往生也有這個例子，歷史上也有這個例子，經典上也有明文，但是不是每個人都有這個可能，只有很少數的人。他也是過去生有深厚的善根福德因緣，在這一生成熟了，在那個時候成熟了，他這三個條件才能具足，他雖然下下品往生，還是多善根、多福德、多因緣。所以古來祖師大德一再給我們提醒，這個事情也僥倖不得。所以我們正規的修學一定是像《無量壽經》的三輩往生，都是斷惡修善、信願念佛，《彌陀經》也是一樣。《觀無量壽佛經》從上三品、中三品都是善人，上三品是發大心的凡夫，善人往生的，中三品是發小乘心的凡夫往生的，都是善人。善人往生，這是有把握，可以確定。惡人往生，不能說完全不可能，但是我們只能說沒把握，沒有這個把握，不能確定。所以我們學習還是要按照一般正規的來學習，這才是佛在經上真正教導我們的。所以我們如果念佛念到功夫成片，你貪瞋痴這個煩惱，起碼做到十善業，不貪、不瞋、不痴，沒有嫉妒、障礙，這些心都沒有，十善業落實了，這句佛號就能幫助我們達到功夫成片。所以，念佛是正行，修淨業三福的第一福叫助行。其實三福都是助行，正助雙修，助行它也是幫助我們正行的，幫助我們正行功夫得力，這個我們必定要留意。從這個地方我們知道這些功德、利益，才會</w:t>
      </w:r>
      <w:r>
        <w:t>認真努力來學習。</w:t>
      </w:r>
      <w:r>
        <w:t xml:space="preserve"> </w:t>
      </w:r>
    </w:p>
    <w:p w14:paraId="5FCB6D9C" w14:textId="77777777" w:rsidR="00AF31DC" w:rsidRDefault="00AF31DC">
      <w:pPr>
        <w:pStyle w:val="a3"/>
      </w:pPr>
      <w:r>
        <w:t xml:space="preserve">　　我們接著看下面這一段，下面這一段是講，「佛者，是釋迦如來大覺之稱也」。這是講佛這個字，是註解《要略》，「佛制出家者」，佛這個字。佛是指釋迦如來大覺之稱也，這是把哪一尊佛給我們指明出來。因為我們知道大乘佛教經典裡面講的，十方三世有無量無邊諸佛如來，佛無量無邊，佛很多。不像小乘佛教國家，他只承認只有一個釋迦牟尼佛，第二尊佛他就不承認，你講什麼阿彌陀佛、藥師佛，他們不承認。所以小乘佛教國家他不承認大乘佛經是佛講的，都認為是後來的人編造的，不是釋迦牟尼佛講的。這跟大乘佛教國家看法上明顯的不同。我們中國地區是接受大乘佛教，所以承認有十方三世一切諸佛。我們承認有十方三世一切諸佛，經典上講的佛有很多，像過去我們在華藏圖書館，每一年過年韓館長都拜千佛懺，就有三千零五十三尊佛，每一尊佛的名號都不一樣，還有《萬佛名經》，一萬尊佛。三千佛、萬佛這個還是很少，實際上佛是無量無邊，佛的名號也是無量無邊。因此在此地弘贊律師給我們特別指明，這個「佛者」是指釋迦牟尼佛，「釋迦如來大覺之稱」，就給我們指明出來。所以這個佛他不是阿彌陀佛，也不是藥師佛，是指釋迦牟尼佛。</w:t>
      </w:r>
      <w:r>
        <w:t xml:space="preserve"> </w:t>
      </w:r>
    </w:p>
    <w:p w14:paraId="1A38D802" w14:textId="77777777" w:rsidR="00AF31DC" w:rsidRDefault="00AF31DC">
      <w:pPr>
        <w:pStyle w:val="a3"/>
      </w:pPr>
      <w:r>
        <w:t xml:space="preserve">　　「如來降誕中天」，這個中天是指印度，古代印度叫天竺國，它是在印度的中部，位於印度中部，就是中天，「迦毗羅衛國」，他的父親叫淨飯王，它這個國家的名稱叫迦毗羅衛國。古代印度那個時候，也是跟中國當時周朝一樣，佛陀降生的時代是在中國周朝，中國周朝它那個局面不統一的，所以有八百諸侯。大大小小有八百個國家，有的國家都還沒有我們現在廬江縣這麼大，像一個湯池鎮在周朝可能就是一個國家。所以當時那個國很多，有的比較大，有的比較小。周王他是大家所推崇的，他等於是一個象徵性的，大家推他為王，其他就八百諸侯，沒有統一。中國統一是到秦始皇，併吞六國才統一，在這個之前，它也是沒有統一。在春秋戰國時代，有春秋五霸、戰國七雄，這個歷史都有記載，它沒有統一。當時印度也是一樣，跟中國周朝同一個時代，也是很多國家，釋迦牟尼佛他降生這個國家叫迦毗羅衛國。這個名詞的註解明天再幫大家寫出來，我們今天時間到了，就先看到這一段。</w:t>
      </w:r>
    </w:p>
    <w:sectPr w:rsidR="00AF31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E4056" w14:textId="77777777" w:rsidR="00AF31DC" w:rsidRDefault="00AF31DC" w:rsidP="000408C9">
      <w:r>
        <w:separator/>
      </w:r>
    </w:p>
  </w:endnote>
  <w:endnote w:type="continuationSeparator" w:id="0">
    <w:p w14:paraId="37533EAD" w14:textId="77777777" w:rsidR="00AF31DC" w:rsidRDefault="00AF31DC" w:rsidP="00040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E1707" w14:textId="77777777" w:rsidR="00AF31DC" w:rsidRDefault="00AF31DC" w:rsidP="000408C9">
      <w:r>
        <w:separator/>
      </w:r>
    </w:p>
  </w:footnote>
  <w:footnote w:type="continuationSeparator" w:id="0">
    <w:p w14:paraId="49CDD285" w14:textId="77777777" w:rsidR="00AF31DC" w:rsidRDefault="00AF31DC" w:rsidP="000408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C9"/>
    <w:rsid w:val="000408C9"/>
    <w:rsid w:val="007931EE"/>
    <w:rsid w:val="00AF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A7A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8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8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8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8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1124</Words>
  <Characters>6412</Characters>
  <Application>Microsoft Office Word</Application>
  <DocSecurity>0</DocSecurity>
  <Lines>53</Lines>
  <Paragraphs>15</Paragraphs>
  <ScaleCrop>false</ScaleCrop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