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6EA6" w14:textId="77777777" w:rsidR="00494075" w:rsidRDefault="00494075">
      <w:r>
        <w:t xml:space="preserve">沙彌律儀要略　　悟道法師主講　　（第四集）　　</w:t>
      </w:r>
      <w:r>
        <w:t>2013/10/10</w:t>
      </w:r>
      <w:r>
        <w:t xml:space="preserve">　　華藏淨宗學會　　檔名：</w:t>
      </w:r>
      <w:r>
        <w:t xml:space="preserve">WD11-006-0004 </w:t>
      </w:r>
    </w:p>
    <w:p w14:paraId="36ADD0F7" w14:textId="77777777" w:rsidR="00494075" w:rsidRDefault="00494075">
      <w:pPr>
        <w:pStyle w:val="a3"/>
      </w:pPr>
      <w:r>
        <w:t xml:space="preserve">　　《沙彌律儀要略》。諸位同學大家好，請大家翻開《沙彌律儀要略》課本第三頁。我們上一堂課跟大家學習到沙彌十戒，第一條戒，不殺生。</w:t>
      </w:r>
      <w:r>
        <w:t xml:space="preserve"> </w:t>
      </w:r>
    </w:p>
    <w:p w14:paraId="4536548B" w14:textId="77777777" w:rsidR="00494075" w:rsidRDefault="00494075">
      <w:pPr>
        <w:pStyle w:val="a3"/>
      </w:pPr>
      <w:r>
        <w:t xml:space="preserve">　　在《要略》裡面蓮池大師給我們解釋不殺生，「上至諸佛聖人，師僧父母。下至蜎飛蝡動，微細昆蟲。但有命者，不得故殺。或自殺，或教他殺，或見殺隨喜，廣如律中，文繁不錄。」蓮池大師給我們解釋這條不殺生戒，它的意思。上講到諸佛菩薩、阿羅漢這些聖人，師就是師長，僧是出家人，父母，這是上面的尊長。下面到蚊蟲、螞蟻、蟑螂，微細的昆蟲，這是最下面微細的一些動物生命。「但有命者，不得故殺」，牠有生命，我們就不可以故意去殺害。這個地方我們要留意的就是故殺，故就是故意的、刻意的去殺害，譬如說我們看到一些螞蟻討厭就把牠殺了。我們淨老和尚他講，以前在家年輕的時候沒學佛，看到螞蟻就用開水把它潑過去，螞蟻被開水一燙就全死了。我們看到蟑螂，這個是害蟲，我們都會買些蟑螂藥來噴殺，這個故意去殺就犯了殺生之戒，犯了殺戒。</w:t>
      </w:r>
      <w:r>
        <w:t xml:space="preserve"> </w:t>
      </w:r>
    </w:p>
    <w:p w14:paraId="505636E8" w14:textId="77777777" w:rsidR="00494075" w:rsidRDefault="00494075">
      <w:pPr>
        <w:pStyle w:val="a3"/>
      </w:pPr>
      <w:r>
        <w:t xml:space="preserve">　　在戒裡面它有開遮持犯，我記得出家那一年，剛出家沒多久，住在佛陀教育基金會，在台北市杭州南路。當時基金會我們淨老和尚也捐了一些經書，都是線裝書，放在櫃子裡面，長了蟑螂，蟑螂牠去咬經書。老和尚就叫我去店裡買噴蟑螂的藥，當時剛出家又叫我跟日常法師學戒律，想想第一條就是不殺生，師父怎麼叫我去買剋蟑去噴殺蟑螂，這不是犯了殺生戒了嗎？我就在那邊猶豫，表面上也不敢反對，但是老和尚看到我在那邊猶豫，我心裡在想也不一定要把牠殺死，就把牠抓出去、趕出去就好。他說，我知道你的想法，你要把牠驅逐出境，你自己家裡不要蟑螂，你把牠趕出去，叫牠跑到隔壁家去，去擾亂隔壁的人，你這個存心也不好，存心不良。他說，蟑螂這個小動物無知，在破壞法寶，這個罪業極重，牠死了要墮地獄的，你噴牠等於你把牠從地獄救出來。我沒辦法只好去買剋蟑去噴這個蟑螂，當時心裡也是覺得怪怪的，不是不殺生，現在又要殺生。現在回想起來，當時老和尚叫我這麼做，應該是屬於開戒，的確經書是法寶，去破壞法寶當然罪過是很重的，為了不讓這些小動物造這麼重的罪業，所以就開了這個殺戒。這是我們淨老和尚，在我剛出家的時候。</w:t>
      </w:r>
      <w:r>
        <w:t xml:space="preserve"> </w:t>
      </w:r>
    </w:p>
    <w:p w14:paraId="16853707" w14:textId="77777777" w:rsidR="00494075" w:rsidRDefault="00494075">
      <w:pPr>
        <w:pStyle w:val="a3"/>
      </w:pPr>
      <w:r>
        <w:t xml:space="preserve">　　另外一樁，也是我剛出家的時候，跟日常法師在十二樓的佛堂。十二樓佛堂有三尊佛像，華嚴三聖，當中是毘盧遮那佛，是木頭的，是香港一位袁文忠居士他供養、他送的。當中毘盧遮那佛的底座被蟲咬得很厲害，幾乎都快腐蝕掉了。日常法師就找我們住在基金會，他的徒弟如道法師、我一個、另外一個居士閻瑞彥居士，我們四個人開會。日常法師說：蟲咬佛的底座咬得快壞掉、不行了，現在有兩種處理方式，一種就是買殺蟲劑來把牠噴殺，噴殺我們造了殺業，以後人家來討債，我們四個人都有分，要還債，你們幹不幹？第二個方式就是那個底座就給牠吃，供養那些蟲，我們再去做一個新的。兩個方案，他先問他的徒弟如道師，你要選擇哪一個？如道師說：去買殺蟲劑殺算了。他說：殺了以後你要還命債。如道師就給他的師父回答（他是日常法師剃度的）：他說遇到就算自己倒霉。他選擇這個方案。然後問我要選擇哪一個。我說：既然這樣是造殺生業，我們就去再做一個新的，舊的就供養那些蟲，把它拿到外面就讓牠去吃。後來投票表決，我這個方案通過，通過就把那個底座拿到陽台給蟲吃，再請簡居士去做一個新的底座。</w:t>
      </w:r>
      <w:r>
        <w:t xml:space="preserve"> </w:t>
      </w:r>
    </w:p>
    <w:p w14:paraId="0F9CCBBB" w14:textId="77777777" w:rsidR="00494075" w:rsidRDefault="00494075">
      <w:pPr>
        <w:pStyle w:val="a3"/>
      </w:pPr>
      <w:r>
        <w:lastRenderedPageBreak/>
        <w:t xml:space="preserve">　　所以當時剛出家在佛陀教育基金會有發生過這兩樁事情，這兩樁事情跟殺生這條戒都有關係的。微細昆蟲，我們持不殺戒當然不會無故去殺人，也不會無故去殺害一些動物，但這些微細昆蟲有時候牠到家裡面來就很難避免，也造成一些學佛同修的困擾，特別是老鼠、蟑螂、螞蟻這一類的到屋子裡面來，的確也會妨礙我們在生活上的一些事情。日常法師那個處理方式，當時如果是給淨老和尚處理，可能也是採取買殺蟲劑，因為牠破壞佛像的底座，那罪過也是阿鼻地獄的罪。所以開遮持犯這個當中它的解釋也有淺深大小不同，小乘戒來講，它開緣的範圍比較有限，如果大乘菩薩戒它開緣的範圍就比較大，這一點我們也必須要知道。小乘戒比較偏重自修，大乘戒偏重在利益眾生，自利利他，所以這個開緣，開遮持犯也有所不同。這裡講到不殺生。這個都是講自己不可以故意去殺，或自己殺，或者教別人去殺，或者看到別人在殺生，生歡喜心，這個都犯殺生之戒。</w:t>
      </w:r>
      <w:r>
        <w:t xml:space="preserve"> </w:t>
      </w:r>
    </w:p>
    <w:p w14:paraId="0D4083A7" w14:textId="77777777" w:rsidR="00494075" w:rsidRDefault="00494075">
      <w:pPr>
        <w:pStyle w:val="a3"/>
      </w:pPr>
      <w:r>
        <w:t xml:space="preserve">　　對這些小動物也會隨著個人修行境界的提升，做法上有所不同。你看我出家那一年，我們淨老和尚是五十八歲，他今年八十七歲，二十九年前，那年他五十八歲。他五十八歲時，這個蟑螂來咬經書，他是叫我去買剋蟑噴蟑螂，如果現在他就不會用這種方式了。早在大概七年前在澳洲圖文巴，老和尚有個精舍，在</w:t>
      </w:r>
      <w:r>
        <w:t>Highway</w:t>
      </w:r>
      <w:r>
        <w:t>（</w:t>
      </w:r>
      <w:r>
        <w:t>New England Highway</w:t>
      </w:r>
      <w:r>
        <w:t>）的一個精舍。有一天晚上他要去洗澡，澳洲的螞蟻特別多，那個螞蟻又很大，有的螞蟻都有毒的，跑到他的浴室裡面，他剛好要進去洗澡，看到浴室裡面整個地上都是螞蟻，如果洗澡熱水一沖，那個螞蟻肯定被沖死了。所以看到這些螞蟻，他就合掌，他說：螞蟻菩薩，我要洗澡要使用這個浴室，你從哪裡進來，你就從哪裡出去，我給你們半個小時的時間，請你們離開這裡，等一下我要洗澡。跟牠講完之後，他就出去外面等半個小時，半個小時之後，進去浴室看，螞蟻真的連一隻都沒有了，螞蟻也能溝通的，跟牠講，牠就走了。這是他老人家晚年對小動物處理的方式，跟以前中年的時候那就不一樣，這個是修行境界的提升。修行境界的提升，對戒律上的解釋、解讀也有所不同，層次不一樣，淺深層次不一樣。</w:t>
      </w:r>
      <w:r>
        <w:t xml:space="preserve"> </w:t>
      </w:r>
    </w:p>
    <w:p w14:paraId="7F07526A" w14:textId="77777777" w:rsidR="00494075" w:rsidRDefault="00494075">
      <w:pPr>
        <w:pStyle w:val="a3"/>
      </w:pPr>
      <w:r>
        <w:t xml:space="preserve">　　古人對小動物，像蝨子冬天都怕牠凍死、餓死，還要用棉絮給牠保暖，還要用些油膩的食物給牠吃，這個是護生，愛護動物。「乃至濾水覆燈」，過去出家人出門在外都要帶個濾水袋，到郊外要喝水，山溝的水、泉水都要先濾過，濾過之後把那些水中的小蟲放置在旁邊，再喝那個水。如果不用濾水袋，水中有很多蟲，喝下去等於殺生。以前點油燈、點蠟燭，一些飛蛾看到燈，牠就飛過去；我們現在也很看到很多飛蛾，有燈光的地方，牠就往那邊飛。在以前點蠟燭、點油燈，牠一飛過去就被燒死，現在的電燈就不會，所以古時候用燈罩。像我們現在佛前是點電燈，但是外面還是有一個燈罩，那是古時候預防飛蛾飛過去被燒死，如果用個燈罩牠飛過去就不會被燒死。「乃至不畜貓狸」，就是不養貓、養狗，養這些獵狗也是殺生的，這些都是慈悲之道。對於小動物尚且這麼慈悲愛護，何況大的就更不可以去殺害。所以大師講，「今人不能如是行慈，復加傷害可乎？」如果不能像古人這麼愛護動物，來保護這些微細的物類，反而更加去殺害，這樣怎麼可以？</w:t>
      </w:r>
      <w:r>
        <w:t xml:space="preserve"> </w:t>
      </w:r>
    </w:p>
    <w:p w14:paraId="56F1A7EA" w14:textId="77777777" w:rsidR="00494075" w:rsidRDefault="00494075">
      <w:pPr>
        <w:pStyle w:val="a3"/>
      </w:pPr>
      <w:r>
        <w:t xml:space="preserve">　　所以經典上講，「施恩濟乏，使其得安。若見殺者，當起慈心」。對眾生布施恩德，救濟貧乏，讓眾生得到安樂。如果看到有人殺生，應當生起慈悲心，救度之心。這個裡面，它的意思就含有護生在裡面，護生。這裡是沒有講到放生，講到護生。就小乘戒來講它是止持，止就是停止、禁止，去造這個殺生的業，就是禁止造殺生業，就不可以殺生，這是對自己來講，這個叫止持。大乘菩薩戒不但有止持，它還有作持，作就是比較積極的，止是消極的，對自己本身禁止造殺生業，作持就是進一步還</w:t>
      </w:r>
      <w:r>
        <w:lastRenderedPageBreak/>
        <w:t>要去做護生、放生。所以在佛門，在中國佛教放生這個活動自古以來就很多。所以現在很多道場都有放生的活動。但是現在放生，由於放生的這些單位對於放生沒有一個正確的知識、認識，所以在放生方面造成很多破壞自然生態的情況。所以現在台灣政府，包括澳洲政府，都有明令規定，不可以隨便亂放生。所以在澳洲布里斯本市政府，以前我們在澳洲淨宗學會有不定期舉辦放生，要放生前一個月要向市政府備案，你大概要買哪一方面的這些動物去放，是飛禽，還是走獸，還是水族類的。如果水族類的，有淡水、有鹹水的，有半淡半鹹的，你大概要買哪一類的，要先跟他報備。報備之後，然後他給你指定，哪個地區你可以放，你可以放大概什麼魚類的，他都有規定。過去台灣政府對這方面沒有規定，後來也造成很多自然生態的破壞，所以現在台灣政府嚴格規定不可以隨便去亂放生。</w:t>
      </w:r>
      <w:r>
        <w:t xml:space="preserve"> </w:t>
      </w:r>
    </w:p>
    <w:p w14:paraId="0FC39C25" w14:textId="77777777" w:rsidR="00494075" w:rsidRDefault="00494075">
      <w:pPr>
        <w:pStyle w:val="a3"/>
      </w:pPr>
      <w:r>
        <w:t xml:space="preserve">　　這樁事情早在民國初年，我們淨宗十三祖印光祖師，在《文鈔》就曾經給當時的居士提到放生這樁事情。當時也有很多居士發心做放生池，買生物來放生，但是也是對這方面的知識不懂。後來印祖就跟大家開示，他就舉出一個例子，他說你現在做一個放生池，放了很多魚，這是好事，放生。如果你再去買一條鯊魚放在裡面，你想想會變成怎麼樣？這個放生池的魚全部被那條鯊魚吃光了。他說如果是這樣的放生，你等於放一個土匪到一個善良的村莊，那個土匪就把那個村莊善良的老百姓全部殺光、搶光，本來是要做好事，做出來變成不好。《了凡四訓》講積善之方就是這個意思，以好心而行惡事，存的是好心，但做出來那個事情不對，對眾生有害，沒有幫助；還有人是惡心而行善事，他存心是不好，但是做出來的事情對眾生卻是有幫助的。這個都要細細的去分辨，放生這樁事情也是同樣的道理。</w:t>
      </w:r>
      <w:r>
        <w:t xml:space="preserve"> </w:t>
      </w:r>
    </w:p>
    <w:p w14:paraId="5E49ECA4" w14:textId="77777777" w:rsidR="00494075" w:rsidRDefault="00494075">
      <w:pPr>
        <w:pStyle w:val="a3"/>
      </w:pPr>
      <w:r>
        <w:t xml:space="preserve">　　所以我剛出家那個時候，基金會也是每個月放生，剛開始也沒經驗，買了很多人家飼養的魚，蚌殼類的來放，還有買飛鳥，結果放都死光了；後來，慢慢累積經驗，就買一些野生的。所以放生這方面，也不可以事先去訂，去訂人家就去抓。以前基金會也是這樣，下個月十五我們要放一千隻鳥，然後就去鳥店訂。鳥店那個老闆說我現在只剩下三百。那你再去抓七百來給我們放。這樣就失去放生的意義。如果我們不去買，不去給他訂，他還不會去抓那麼多。為了要讓我們放的數量夠，他不夠再去抓，這個事情是不對的，這是以好心而行惡事。所以淨老和尚那時候聽到這個事情，他說不可以這樣放，就教我們不定時、不定點，也沒有固定一家去買，你在市場看到有野生的魚類、飛禽或者是走獸，放了牠能夠生存的，你隨緣去買，隨緣去放，那個才如理如法；不可以預先去訂，預先訂那個是不如法的，那就失去放生的意義。所以我們要發慈悲心，做的事情也要真正對眾生有幫助，那才是真正的慈悲。如果發的是慈悲心，做出來卻是傷害眾生，這個就是俗話講的慈悲多禍害，這個就是沒有智慧。所以這些方面也包括在不殺生這條裡面。</w:t>
      </w:r>
      <w:r>
        <w:t xml:space="preserve"> </w:t>
      </w:r>
    </w:p>
    <w:p w14:paraId="55082811" w14:textId="77777777" w:rsidR="00494075" w:rsidRDefault="00494075">
      <w:pPr>
        <w:pStyle w:val="a3"/>
      </w:pPr>
      <w:r>
        <w:t xml:space="preserve">　　所以，戒它有開遮持犯，這個都要深度的來理解，我們才能夠如理如法來受持這條戒，這個不能不知道。所以有時候開戒，它不叫犯戒。有時候不可以開，你開了就犯戒。當開，不開也犯戒；不該開，開了也犯戒。這個都要認識清楚。好，接下來我們來學習第二條，我們看第三頁最後一行：</w:t>
      </w:r>
      <w:r>
        <w:t xml:space="preserve"> </w:t>
      </w:r>
    </w:p>
    <w:p w14:paraId="34F601DF" w14:textId="77777777" w:rsidR="00494075" w:rsidRDefault="00494075">
      <w:pPr>
        <w:pStyle w:val="a3"/>
      </w:pPr>
      <w:r>
        <w:t xml:space="preserve">　　【二曰不盜。】</w:t>
      </w:r>
      <w:r>
        <w:t xml:space="preserve"> </w:t>
      </w:r>
    </w:p>
    <w:p w14:paraId="5CB29EDA" w14:textId="77777777" w:rsidR="00494075" w:rsidRDefault="00494075">
      <w:pPr>
        <w:pStyle w:val="a3"/>
      </w:pPr>
      <w:r>
        <w:t xml:space="preserve">　　這是沙彌十戒第二條戒。我們看註解：</w:t>
      </w:r>
      <w:r>
        <w:t xml:space="preserve"> </w:t>
      </w:r>
    </w:p>
    <w:p w14:paraId="4B84FF0A" w14:textId="77777777" w:rsidR="00494075" w:rsidRDefault="00494075">
      <w:pPr>
        <w:pStyle w:val="a3"/>
      </w:pPr>
      <w:r>
        <w:t xml:space="preserve">　　【解曰。金銀重物。以至一鍼一草。不得不與而取。若常住物。若信施物。若僧眾物。若官物。民物。一切物。或奪取。或竊取。或詐取。乃至偷稅冒渡等。皆為偷盜。。經載一沙彌盜常住果七枚。一沙彌盜眾僧餅數番。一沙彌盜眾僧石蜜少分。俱墮地獄。故經云。寧就斷手。不取非財。噫。可不戒歟。】</w:t>
      </w:r>
      <w:r>
        <w:t xml:space="preserve"> </w:t>
      </w:r>
    </w:p>
    <w:p w14:paraId="48390769" w14:textId="77777777" w:rsidR="00494075" w:rsidRDefault="00494075">
      <w:pPr>
        <w:pStyle w:val="a3"/>
      </w:pPr>
      <w:r>
        <w:t xml:space="preserve">　　不偷盜這條戒在十條戒裡面算是最細的一條戒，很容易犯，大的我們不會犯，微細的有時候我們往往無意當中犯了，我們也不知道。所以弘一大大師的《講演錄》裡面他講到受戒，弘一大師他說他是出家多分優婆塞，這是什麼意思？就是說他是出家人，但是他持戒，受持五戒就是優婆塞，多分優婆塞就是五戒他只能做到四條戒，他有把握，就是不偷盜這條戒，弘一大師說他沒把握，他說這個戒相非常微細，不知不覺我們很容易去犯這條戒。所以弘一大師講，不偷盜這條戒他都沒把握，其他四條他有把握，根據《五戒相經》來修，他能做到四條。可見得不盜這條戒也很不容易持，如果沒有深入戒相，這個真的我們也不知道，犯了這個戒也不知道。你看我們中國佛教，民國初年佛教界公認律宗祖師，他都沒把握了，何況我們？所以這條戒也是要多學習，從我們知道的先去做，希望能夠做到圓滿。</w:t>
      </w:r>
      <w:r>
        <w:t xml:space="preserve"> </w:t>
      </w:r>
    </w:p>
    <w:p w14:paraId="4EDE2CBF" w14:textId="77777777" w:rsidR="00494075" w:rsidRDefault="00494075">
      <w:pPr>
        <w:pStyle w:val="a3"/>
      </w:pPr>
      <w:r>
        <w:t xml:space="preserve">　　註解給我們講，『金銀重物』，這是指財物最貴重的，古代以金銀是七寶，列為貴重的財物。『一鍼一草』，那是最輕的財物，我們一般講微不足道的，一根針、一枝草。『不得不與而取』，關鍵在這條，「不得」就是不可以，「不與」就是說這個財物重則金銀財寶，輕則一針一草，有主人的，你就不可以不經過主人同意，你就把它取過來，這個就犯了偷盜戒。如果主人同意了，你取了就不犯盜戒。你看以前我們淨老和尚講經常常提到李炳南老居士，當時在世的時候他在奉祀官府上班，那時候孔德成先生是他的主管，奉祀官府孔德成先生是主管。公家機關有信封、信紙，這是給辦公室用的，如果李老居士他要拿公家的信封信紙來私人寫信，用在私人寫信方面的，不是公事是私人寫信，他就會跟他的主管報告：我拿一張信紙、一個信封。這個是我私人寫信用的，不是公事，是我私人寫信用的，給他講一聲，他同意了，他就不犯盜戒。每次要拿，他就跟他講一次，講到最後孔先生就跟他講，大家不都這麼拿，何必一直講？李老師就跟他講，我不跟你講一聲，我就犯偷盜戒了。一般人，不學佛的人、不持戒的人，他覺得反正大家都在拿，他也拿，這個就是持戒跟不持戒表現不一樣。你看李炳南老居士他就會跟主管講一聲，這是我私人寫信用的，然</w:t>
      </w:r>
      <w:r>
        <w:t>後他同意，他不反對，他拿了，他不犯盜戒。他如果沒有跟他講，他拿去用私人寫信，那就犯戒。如果用在公事上，那不用講，本來就是公事用的。所以這個都是我們學習的地方，「以至一針一草」，你跟他講一聲你就不犯盜戒，你不講就犯盜戒。不講，取了就叫不與取，戒經講不與取，人家沒有給與，你就取了，這是有主人的。有一些物品，譬如說大家公用的，喝水的，或者是洗手間的衛生紙，那些就是擺明給大家用的，那個你就不要講了。你不要拿一張衛生紙也講一次，這個就不需要，因為它已經訂在那個地方就是給大家用的。如果沒有明顯規定的，就必須要給負責主管的人跟他講一聲，這樣才不犯盜戒。</w:t>
      </w:r>
      <w:r>
        <w:t xml:space="preserve"> </w:t>
      </w:r>
    </w:p>
    <w:p w14:paraId="3C6780EA" w14:textId="77777777" w:rsidR="00494075" w:rsidRDefault="00494075">
      <w:pPr>
        <w:pStyle w:val="a3"/>
      </w:pPr>
      <w:r>
        <w:t xml:space="preserve">　　『若常住物』，「常住物」就是十方常住的財物，這個偷盜罪就非常之重，十方常住就是十方出家眾他都有分的，盜了這個等於跟十方僧眾結罪，這個罪重。好像你盜取一個人的財物跟那個人結罪，如果你偷盜一個市、一個縣的公共的財物，縱然這個財物很小，好像市政府，譬如說台北市政府它的公共設施，你給它偷了，那跟全台北市的市民結罪，這些人都是你的債主。如果你偷取國家公共的財物，那跟全國的人民結罪，因為這些設施都是人民納稅的錢買來做的。常住物是十方僧眾都有分的，偷盜就跟十方常住僧眾結罪，這個千佛出世都不通懺悔，罪太重。所以佛在經上講，五逆十惡他還有辦法救，偷常住物他救不了，罪太重。</w:t>
      </w:r>
      <w:r>
        <w:t xml:space="preserve"> </w:t>
      </w:r>
    </w:p>
    <w:p w14:paraId="69C96F91" w14:textId="77777777" w:rsidR="00494075" w:rsidRDefault="00494075">
      <w:pPr>
        <w:pStyle w:val="a3"/>
      </w:pPr>
      <w:r>
        <w:t xml:space="preserve">　　『若信施物』，「信施」是信眾布施的財物，信眾布施的財物如果沒有跟負責的人講就取了，這個也有罪。當然沒有十方常住那麼重，因為十方常住那是十方常住的道場，那個結罪就重。現在要找十方常住的道場也很不容易遇到，在古時候的確有，寺院道場只要他是出家人都可以來掛單，都可以來使用這個寺院的東西，只要他有出示戒牒，他要來掛單都可以，要來住多久都可以，這是十方常住。以前大叢林都是屬於十方常住。現在十方常住的道場很少了，大部分都是子孫廟比較多。你說出家人你不認識他的，到他那個寺院要去掛單，人家不一定要接受，如果你不認識他，跟他沒有關係，他不接受的，那是子孫廟。子孫廟，偷盜也是有罪，只不過沒有那麼嚴重，因為他那不是屬於十方常住的道場。十方常住的道場，那不得了，真的，一針一草都要墮地獄的，千佛出世不通懺悔。這是講第二個信施物，信眾布施的財物。信眾布施的財物，常住還沒有分配，你就先把它使用了，這個就偷盜。</w:t>
      </w:r>
      <w:r>
        <w:t xml:space="preserve"> </w:t>
      </w:r>
    </w:p>
    <w:p w14:paraId="6FC9F05B" w14:textId="77777777" w:rsidR="00494075" w:rsidRDefault="00494075">
      <w:pPr>
        <w:pStyle w:val="a3"/>
      </w:pPr>
      <w:r>
        <w:t xml:space="preserve">　　『若僧眾物』，「僧眾」就是出家僧眾，有十方僧跟現前僧，譬如說有的居士拿一些東西來道場供養，供養你們道場的出家眾，這個就是現前僧眾物。要供養僧眾，如果自己把它拿來就使用了，也沒有跟現前僧眾講一聲，大家同意，自己就拿來使用就犯了偷盜僧眾物。譬如說有人送一些用的東西，吃的東西到道場來，供養你們道場出家眾，或者供養道場四眾，供養大眾的，我們就私自把它留下來自己用，也不拿出來跟大家講，給大家使用，這個就犯了偷盜現前僧眾物。這條戒也很容易犯，有意、無意的，容易犯。所以我們道場有人拿紅包說要供養你們出家眾，我的做法都是要發給大家，因為我不要去背這個因果。我是最怕人家說交給我的錢供養你們大眾，我要一個一個去分，如果沒有分，我就犯了偷盜戒；我如果沒有跟你們講，我拿來布施，也是犯了偷盜戒，沒有經過你同意，我就給你處理了，這個也犯了偷盜戒。所以人家發紅包叫我去發，我都要一個一個去發，發了要怎麼做是你的事情，是你的因果，跟我就不相關。所以這方面，我都是這麼處理。所以人家給我指定說要供養大眾，就希望給大家。有時候他也沒講清楚，沒講清楚，如理如法的做法就是說，反正現前住在我們道場的出家眾，大家都有，這樣才如法。現場住的又有分地點不一</w:t>
      </w:r>
      <w:r>
        <w:t>樣，譬如說現在台北市也有住幾個出家眾，雙溪山上也有住幾個出家眾，如果人家布施這個東西，我供養山上道場的出家眾，那就是山上道場出家眾他們的。如果他講供養你們道場所有的出家眾，現在住在山上、山下的都有分，離開的就不算。所以這個盜戒，不偷盜這條戒很不好持，你看弘一大師他都沒把握，何況我們？但是我們學了這個戒，要認真努力來學習、來受持。</w:t>
      </w:r>
      <w:r>
        <w:t xml:space="preserve"> </w:t>
      </w:r>
    </w:p>
    <w:p w14:paraId="3116B55E" w14:textId="77777777" w:rsidR="00494075" w:rsidRDefault="00494075">
      <w:pPr>
        <w:pStyle w:val="a3"/>
      </w:pPr>
      <w:r>
        <w:t xml:space="preserve">　　下面講，『若官物，民物，一切物』。上面講的是三寶，道場裡面的財物。這裡講的是一般社會，「官物」就是官方的財物，「民物」就是一般人民的財物，「一切物」就是所有一切眾生的財物。『或奪取，或竊取』，「奪」的是明的把它搶過來，奪取；「竊取」是偷竊，暗中的把它取過來。『詐取』是用一些手段欺騙來取得這些財物，這個都屬於偷盜罪。『乃至偷稅冒渡等』，「偷稅」現在社會也非常普遍，想盡辦法逃稅，這個也犯偷盜國家政府的；「冒渡」就是我們現在講偷渡、走私這一類的。『皆為偷盜』，這個都是叫偷盜。</w:t>
      </w:r>
      <w:r>
        <w:t xml:space="preserve"> </w:t>
      </w:r>
    </w:p>
    <w:p w14:paraId="4F38969D" w14:textId="77777777" w:rsidR="00494075" w:rsidRDefault="00494075">
      <w:pPr>
        <w:pStyle w:val="a3"/>
      </w:pPr>
      <w:r>
        <w:t xml:space="preserve">　　每一條戒都有開遮持犯，當然這條戒也是有開遮持犯。你看，我們淨老和尚講經，也常常引用淨宗六祖永明延壽大師，他在還沒有出家的時候，在官府裡面當財務官，他把國庫的錢統統拿去買生物去放生。他不是自己拿去享用，他是拿去放生。後來這個事情被查出來，他偷國庫的錢。後來皇帝下了一個命令，要把他處死刑，這個罪犯得太重。皇帝就交代，看他臨死的時候他是什麼表現，如果他顯得很恐懼，證明他作賊心虛就把他給殺了；如果他覺得若無其事，可能他偷了國庫的錢，不是他私人享用，他去為國家做好事，再把他帶來見我。他要處死那天，他很自在、很開心，他就講了一句話，他說我一條命換取無數的生命，我死了，這也值得！他覺得很自在，很開心。後來監斬官就把這個事情向皇帝報告。皇帝說好，再帶他來見我。皇帝就問他：你到底想要幹什麼？他說：我只想要出家。他想要出家，皇帝就滿他的願。他為國家修福。</w:t>
      </w:r>
      <w:r>
        <w:t xml:space="preserve"> </w:t>
      </w:r>
    </w:p>
    <w:p w14:paraId="48F6D91B" w14:textId="77777777" w:rsidR="00494075" w:rsidRDefault="00494075">
      <w:pPr>
        <w:pStyle w:val="a3"/>
      </w:pPr>
      <w:r>
        <w:t xml:space="preserve">　　像他這個盜，他是開戒，因為國家不懂得修福，他不懂得修福，不懂得修福，他替他修，他不但沒罪過，他還有功德。同樣的道理，我們出家眾錢很多給你，也不是好事，所謂積財傷道，後面有一條戒是不持金錢戒。所以常住如果有這個規定，你為常住修福，這也是開戒。如果負責修福的人他不如法，是他犯戒，你修福，他犯戒。所以負責的人，要特別的留意戒經講的事情，公私要分明，不能混在一起，如果混在一起就很容易犯了偷盜戒。所以在道場裡面，最理想的就是不持金錢戒，你有紅包統交常住，你要用再給你，這最如理、最如法的。弘一大師講，這個後面我們講到這條戒，再來講。</w:t>
      </w:r>
      <w:r>
        <w:t xml:space="preserve"> </w:t>
      </w:r>
    </w:p>
    <w:p w14:paraId="40F3B301" w14:textId="77777777" w:rsidR="00494075" w:rsidRDefault="00494075">
      <w:pPr>
        <w:pStyle w:val="a3"/>
      </w:pPr>
      <w:r>
        <w:t xml:space="preserve">　　此地這裡講偷盜罪非常之重，但是還是有開遮持犯，因為每一條戒都有開遮持犯。我們學這個戒，主要就是學懂得開遮持犯，在什麼情況之下，可以開這個戒；在什麼情況之下，你就不可以開，要保持，要持這個戒；在什麼情況你要去遮，就是預防；什麼情況，就犯戒了。這些都要搞清楚，你才有辦法持戒。不然受戒，到底自己是在持戒還是犯戒，自己也搞不清楚，這樣就得不到持戒的功德利益。下面講的這三個公案，在《沙彌律儀要略增註》弘贊律師有講得很詳細，我們也講過一遍，大家可以參考那個資料，我們這裡就簡單的跟大家講到此地。</w:t>
      </w:r>
      <w:r>
        <w:t xml:space="preserve"> </w:t>
      </w:r>
    </w:p>
    <w:p w14:paraId="6027112B" w14:textId="77777777" w:rsidR="00494075" w:rsidRDefault="00494075">
      <w:pPr>
        <w:pStyle w:val="a3"/>
      </w:pPr>
      <w:r>
        <w:t xml:space="preserve">　　下面講，『故經云，寧就斷手，不取非財』，寧願手斷了，也不取非分之財，不義之財。這個不但佛家，連儒家、道家，你看道家的《太上感應篇》講，「取非義之財者，譬如漏脯救飢，鴆酒止渴，非不暫飽，死亦及之」。不如理不如法的財物得來，好像喝有毒的酒，不但不能解渴，馬上被毒死了，真的是得不償失，沒有智慧的人才會幹這種傻事。佛在經上給我們講，犯偷盜罪得貧窮苦楚報，這個在《地藏經》講得很清楚。犯了偷盜，偷盜別人的財物，自己的財物也常常會被人家偷盜，這是因果報應，果報都是貧窮苦楚。你偷盜想要佔一點便宜，得到的果報是貧窮苦楚，真的是得不償失，不明瞭這個因果才會去幹偷盜的事情。明瞭這個因果，大家不但不偷盜，他還布施；不但不佔人家便宜，還幫助別人，他就會得財富常滿的果報，這在《十善業道經》講「常富財寶」，沒有人會給你奪取。如果財物常常會被人家奪取、騙取，這些都是因果報應，我們得到的財物不如理不如法，從偷盜當中得來的，這個財物保不住。《太上感應篇》也講得非常詳細，你取得非義之財，不然你身體就生病，不然家庭就會出事情，種種不如意的事情把你所得的非義之財，這些財物給你消耗掉，真是得不償失。所以「不取非財」。</w:t>
      </w:r>
      <w:r>
        <w:t xml:space="preserve"> </w:t>
      </w:r>
    </w:p>
    <w:p w14:paraId="55CA765C" w14:textId="77777777" w:rsidR="00494075" w:rsidRDefault="00494075">
      <w:pPr>
        <w:pStyle w:val="a3"/>
      </w:pPr>
      <w:r>
        <w:t xml:space="preserve">　　『噫，可不戒歟』，「噫」是一個驚嘆的話，怎麼可以不戒除！盜戒，我們就先學習到此地。我們這節課時間到了，我們就先學習到這一段。祝大家福慧增長，法喜充滿，阿彌陀佛。　　</w:t>
      </w:r>
    </w:p>
    <w:sectPr w:rsidR="004940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74B06" w14:textId="77777777" w:rsidR="00494075" w:rsidRDefault="00494075" w:rsidP="00647054">
      <w:r>
        <w:separator/>
      </w:r>
    </w:p>
  </w:endnote>
  <w:endnote w:type="continuationSeparator" w:id="0">
    <w:p w14:paraId="44E06D81" w14:textId="77777777" w:rsidR="00494075" w:rsidRDefault="00494075" w:rsidP="0064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9B4A" w14:textId="77777777" w:rsidR="00494075" w:rsidRDefault="00494075" w:rsidP="00647054">
      <w:r>
        <w:separator/>
      </w:r>
    </w:p>
  </w:footnote>
  <w:footnote w:type="continuationSeparator" w:id="0">
    <w:p w14:paraId="1809657E" w14:textId="77777777" w:rsidR="00494075" w:rsidRDefault="00494075" w:rsidP="00647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54"/>
    <w:rsid w:val="00494075"/>
    <w:rsid w:val="006470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513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