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A9C2" w14:textId="77777777" w:rsidR="002053B1" w:rsidRDefault="002053B1">
      <w:r>
        <w:t>緇門崇行錄淺述</w:t>
      </w:r>
      <w:r>
        <w:t>—</w:t>
      </w:r>
      <w:r>
        <w:t xml:space="preserve">兵難不離　　悟道法師主講　　（第四十九集）　　</w:t>
      </w:r>
      <w:r>
        <w:t>2021/7/12</w:t>
      </w:r>
      <w:r>
        <w:t xml:space="preserve">　　台灣台北靈巖山寺雙溪小築　　檔名：</w:t>
      </w:r>
      <w:r>
        <w:t xml:space="preserve">WD20-053-0049 </w:t>
      </w:r>
    </w:p>
    <w:p w14:paraId="56FD31D8" w14:textId="77777777" w:rsidR="002053B1" w:rsidRDefault="002053B1">
      <w:pPr>
        <w:pStyle w:val="a3"/>
      </w:pPr>
      <w:r>
        <w:t xml:space="preserve">　　《緇門崇行錄淺述．尊師之行第三》。諸位同修，及網路前的同修，大家好。阿彌陀佛！請放掌。請大家翻開《緇門崇行錄淺述》，九十四頁第二行：</w:t>
      </w:r>
      <w:r>
        <w:t xml:space="preserve"> </w:t>
      </w:r>
    </w:p>
    <w:p w14:paraId="4A6E186A" w14:textId="77777777" w:rsidR="002053B1" w:rsidRDefault="002053B1">
      <w:pPr>
        <w:pStyle w:val="a3"/>
      </w:pPr>
      <w:r>
        <w:t xml:space="preserve">　　【兵難不離】</w:t>
      </w:r>
      <w:r>
        <w:t xml:space="preserve"> </w:t>
      </w:r>
    </w:p>
    <w:p w14:paraId="7CAB7864" w14:textId="77777777" w:rsidR="002053B1" w:rsidRDefault="002053B1">
      <w:pPr>
        <w:pStyle w:val="a3"/>
      </w:pPr>
      <w:r>
        <w:t xml:space="preserve">　　從這裡看起。我們接著看下面這個文：</w:t>
      </w:r>
      <w:r>
        <w:t xml:space="preserve"> </w:t>
      </w:r>
    </w:p>
    <w:p w14:paraId="59368505" w14:textId="77777777" w:rsidR="002053B1" w:rsidRDefault="002053B1">
      <w:pPr>
        <w:pStyle w:val="a3"/>
      </w:pPr>
      <w:r>
        <w:t xml:space="preserve">　　【元印簡，山西寧遠人，八歲禮中觀沼公為師，十八，元兵下寧遠，四眾逃難，簡侍中觀如故。觀曰：「吾迫桑榆，汝方富有春秋，何當玉石俱焚？宜自逃遁。」簡泣曰：「因果無差，死生有命，安可離師苟免乎？」明日城降，元帥史公天澤問曰；「汝何人？」對曰：「沙門」。「食肉否？」對曰：「何肉？」史曰：「人肉」。對曰：「虎豹尚不相食，況人乎？」史喜而釋之。】</w:t>
      </w:r>
      <w:r>
        <w:t xml:space="preserve"> </w:t>
      </w:r>
    </w:p>
    <w:p w14:paraId="1B99F1DA" w14:textId="77777777" w:rsidR="002053B1" w:rsidRDefault="002053B1">
      <w:pPr>
        <w:pStyle w:val="a3"/>
      </w:pPr>
      <w:r>
        <w:t xml:space="preserve">　　這個公案是在元朝『山西寧遠』，『印簡』，這邊《淺述》也有註解，「元朝北京慶壽海雲印簡禪師」，他是「山西寧遠人」，八歲他就拜中觀沼公禪師為師。十八歲的時候，『元兵下寧遠』，這是宋朝末年，宋朝滅亡了後面就是元朝，元朝攻進來，攻到寧遠城。眾人都逃難了，就是在這個道場裡面很多人都離開了，逃難了，但是這個印簡禪師他「仍舊服侍中觀禪師」，還是留下來照顧他。大家都跑了，他留下來，他絲毫沒有逃離的意思。所以『觀曰』，中觀禪師說『吾迫桑榆』，「桑榆」是桑樹跟榆樹，太陽快下山的時候陽光照到桑樹、榆樹，出現那個景象，也就是比喻人到晚年了，晚年就是年紀大了。當然人一到晚年，年紀大了，我們一般講來日不長，講一句比較白的話，就是我已經快要死的人了，年紀大了。『汝方富有春秋』，一年是春夏秋冬四季，「春秋」就是你還年輕，你才十八歲，你來日方長，我是來日不多了。『何當玉石俱焚？』你何必跟我在這裡，元兵攻進來，我是老了走不動了，不想跑了，你還年輕，你何必留在這裡跟我「玉石俱焚」？玉石俱焚就是一起死，沒有必要，勸他趕快走。『宜自逃遁』，就是說你還年輕，年輕有為，來日方長，你應該趕快離開這個地方，不要留在這裡，跟我在一起受這個災難。</w:t>
      </w:r>
      <w:r>
        <w:t xml:space="preserve"> </w:t>
      </w:r>
    </w:p>
    <w:p w14:paraId="7BDFF449" w14:textId="77777777" w:rsidR="002053B1" w:rsidRDefault="002053B1">
      <w:pPr>
        <w:pStyle w:val="a3"/>
      </w:pPr>
      <w:r>
        <w:t xml:space="preserve">　　『簡泣曰：因果無差，死生有命，安可離師苟免乎？』印簡禪師他就哭泣著說，他說因果報應，絲毫不爽，生死有命。可見得印簡禪師深信因果，這一點不容易。的確死生有命，如果命中注定要死的，他也跑不掉，逃了還是會死。所以他很相信因果報應，死生有命，如果命中注定我要遭這個難而死，那我逃也沒有用，怎麼可以離開師父，自己苟免？就是說應該留下來照顧師父，大家都跑光了，我怎麼可以放棄師父，一個人在這裡受這個災難，我自己跑了？這個在道義上也講不過去。所以《禮記》講「臨財毋苟得，臨難毋苟免」，就是說你看到錢財，要知道這個錢財我們能不能取得？合不合理？合理的你才取，不合理的財物我們不要取，非義之財不要取，這個叫勿苟得。臨難就是遇到災難，該自己的執事，不能去逃避，要去面對。好像消防隊員要去救火，你不能怕死，要去救火；警察要抓強盜，你也不能怕死，不能自己跑掉，這是你的職務，所以遇到災難你也不能夠要去避開。所以這個就是在常禮，毋苟免。像現在這個病毒的感染，醫護人員他就是要去面對，這個就是臨難毋苟免。這個災難，他是他的徒弟，他說不可以這樣，把師父丟了，我自己逃難，這個講不過去。他就留下來，他堅持不走。他師父勸他走，他還是不走。</w:t>
      </w:r>
      <w:r>
        <w:t xml:space="preserve"> </w:t>
      </w:r>
    </w:p>
    <w:p w14:paraId="59AB8848" w14:textId="77777777" w:rsidR="002053B1" w:rsidRDefault="002053B1">
      <w:pPr>
        <w:pStyle w:val="a3"/>
      </w:pPr>
      <w:r>
        <w:lastRenderedPageBreak/>
        <w:t xml:space="preserve">　　『明日城降』，「明日」就是第二天，前一天他沒有跑，第二天當然就跑不掉了，元兵攻進來，投降了。這個投降，有時候上面那個領導的主帥，如果放縱官兵殺戮、搶劫，那個就很慘。城降了之後，『元帥』，元朝的元帥，『史公天澤』就問他：你是什麼人？看到他。『對曰：沙門』，修行人。你吃肉嗎？他說什麼肉？『史曰：人肉』，意思就是說你吃不吃人肉？印簡禪師就對曰，『虎豹尚不相食，況人乎？』他說老虎、豹是最凶暴的動物，牠們尚且不吃牠們同類的，何況人怎麼會去吃人肉？元帥史公聽到他這麼說，很歡喜，就把他給釋放了。這個公案也就是尊師之行的一種，就是「臨難毋苟免」，就是不捨棄。</w:t>
      </w:r>
      <w:r>
        <w:t xml:space="preserve"> </w:t>
      </w:r>
    </w:p>
    <w:p w14:paraId="2498246D" w14:textId="77777777" w:rsidR="002053B1" w:rsidRDefault="002053B1">
      <w:pPr>
        <w:pStyle w:val="a3"/>
      </w:pPr>
      <w:r>
        <w:t xml:space="preserve">　　好，這一條我們就學習到這裡。祝大家福慧增長，法喜充滿。阿彌陀佛！　　</w:t>
      </w:r>
    </w:p>
    <w:sectPr w:rsidR="002053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E83D6" w14:textId="77777777" w:rsidR="002053B1" w:rsidRDefault="002053B1" w:rsidP="00875680">
      <w:r>
        <w:separator/>
      </w:r>
    </w:p>
  </w:endnote>
  <w:endnote w:type="continuationSeparator" w:id="0">
    <w:p w14:paraId="17D4321C" w14:textId="77777777" w:rsidR="002053B1" w:rsidRDefault="002053B1" w:rsidP="00875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A4D11" w14:textId="77777777" w:rsidR="002053B1" w:rsidRDefault="002053B1" w:rsidP="00875680">
      <w:r>
        <w:separator/>
      </w:r>
    </w:p>
  </w:footnote>
  <w:footnote w:type="continuationSeparator" w:id="0">
    <w:p w14:paraId="71A34343" w14:textId="77777777" w:rsidR="002053B1" w:rsidRDefault="002053B1" w:rsidP="00875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80"/>
    <w:rsid w:val="002053B1"/>
    <w:rsid w:val="007931EE"/>
    <w:rsid w:val="0087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875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