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EF3A" w14:textId="77777777" w:rsidR="008F372B" w:rsidRDefault="008F372B">
      <w:r>
        <w:t>緇門崇行錄淺述</w:t>
      </w:r>
      <w:r>
        <w:t>—</w:t>
      </w:r>
      <w:r>
        <w:t xml:space="preserve">母必親供　　悟道法師主講　　（第五十三集）　　</w:t>
      </w:r>
      <w:r>
        <w:t>2021/7/16</w:t>
      </w:r>
      <w:r>
        <w:t xml:space="preserve">　　台灣台北靈巖山寺雙溪小築　　檔名：</w:t>
      </w:r>
      <w:r>
        <w:t xml:space="preserve">WD20-053-0053 </w:t>
      </w:r>
    </w:p>
    <w:p w14:paraId="77E5475A" w14:textId="77777777" w:rsidR="008F372B" w:rsidRDefault="008F372B">
      <w:pPr>
        <w:pStyle w:val="a3"/>
      </w:pPr>
      <w:r>
        <w:t xml:space="preserve">　　《緇門崇行錄淺述．孝親之行第四》。諸位同修，及網路前的同修，大家好。阿彌陀佛！請大家翻開《緇門崇行錄．孝親之行第四》，第一百零七頁，我們從第六行：</w:t>
      </w:r>
      <w:r>
        <w:t xml:space="preserve"> </w:t>
      </w:r>
    </w:p>
    <w:p w14:paraId="31EF4C3F" w14:textId="77777777" w:rsidR="008F372B" w:rsidRDefault="008F372B">
      <w:pPr>
        <w:pStyle w:val="a3"/>
      </w:pPr>
      <w:r>
        <w:t xml:space="preserve">　　【母必親供】</w:t>
      </w:r>
      <w:r>
        <w:t xml:space="preserve"> </w:t>
      </w:r>
    </w:p>
    <w:p w14:paraId="444CCCCD" w14:textId="77777777" w:rsidR="008F372B" w:rsidRDefault="008F372B">
      <w:pPr>
        <w:pStyle w:val="a3"/>
      </w:pPr>
      <w:r>
        <w:t xml:space="preserve">　　這裡看起：</w:t>
      </w:r>
      <w:r>
        <w:t xml:space="preserve"> </w:t>
      </w:r>
    </w:p>
    <w:p w14:paraId="5159ABFD" w14:textId="77777777" w:rsidR="008F372B" w:rsidRDefault="008F372B">
      <w:pPr>
        <w:pStyle w:val="a3"/>
      </w:pPr>
      <w:r>
        <w:t xml:space="preserve">　　【齊道紀，習成實，造金藏論七卷。於鄴城東郊講演，往則荷擔其母及經像等。語人曰：「母必親供者，以福與登地菩薩等也。」衣著食飲，大小便利，躬自經理，不煩他人。有助之者，輒拒之曰：「吾母也，非爾母也；形骸之累，並吾身也，有身必苦，何以勞人？」道俗聞者多感化焉。】</w:t>
      </w:r>
      <w:r>
        <w:t xml:space="preserve"> </w:t>
      </w:r>
    </w:p>
    <w:p w14:paraId="7827E8BE" w14:textId="77777777" w:rsidR="008F372B" w:rsidRDefault="008F372B">
      <w:pPr>
        <w:pStyle w:val="a3"/>
      </w:pPr>
      <w:r>
        <w:t xml:space="preserve">　　這個公案是在『齊』，「齊」就是魏晉南北朝那個時代，『齊道紀』，他的德號叫道紀。『習成實』，就是修習成實宗。成實宗，在唐朝之後也就沒落了。小乘的兩個宗在中國，成實跟俱舍兩個宗，到唐朝中葉以後就漸漸沒落了。當時還有，道紀法師他就是學習成實宗的。『造《金藏論》七卷』，不但學，他還造論，他的著作《金藏論》有七卷。『於鄴城東郊講演』，「鄴城」就是現在河北省邯鄲市，河北邯鄲市那個地方來講演，也就是講經說法。從這個地方看，知道道紀他是一個法師，道紀法師他講經說法。</w:t>
      </w:r>
      <w:r>
        <w:t xml:space="preserve"> </w:t>
      </w:r>
    </w:p>
    <w:p w14:paraId="2E18A714" w14:textId="77777777" w:rsidR="008F372B" w:rsidRDefault="008F372B">
      <w:pPr>
        <w:pStyle w:val="a3"/>
      </w:pPr>
      <w:r>
        <w:t xml:space="preserve">　　他講經，『往則荷擔其母及經像等』，就是背著他的母親，以及佛經佛像，都『荷擔』。「荷擔」，古時候也有好像挑擔子這樣挑的，但具體是怎麼樣的荷擔、怎麼挑，必須去查古代這些資料。我們用現在的話來講，總是帶著他母親，他去講經說法，走到哪裡講經說法都帶著他母親。當然要帶佛經、佛像，「等」就是說包括其他的日常用品，因為帶著他老母親出門，總是需要一些其他的用品。可見得這個也真不容易。『語人曰』，他就給大家講，『母必親供者』，他說我的母親，我必親自來供養。為什麼我要親自供養？『以福與登地菩薩等也。』他說我供養我母親，那個福報等於供養登地的菩薩。登地就是初地到十地，這個就叫登地的菩薩。我們一般講，從十信、十住、十行、十迴向、十地，十地就是登地了。如果從十住開始，登地的菩薩已經很高的位次了，當然你供養登地的菩薩，那個福報是非常大的，他供養他母親跟供養登地菩薩是一樣的。</w:t>
      </w:r>
      <w:r>
        <w:t xml:space="preserve"> </w:t>
      </w:r>
    </w:p>
    <w:p w14:paraId="02CE6D08" w14:textId="77777777" w:rsidR="008F372B" w:rsidRDefault="008F372B">
      <w:pPr>
        <w:pStyle w:val="a3"/>
      </w:pPr>
      <w:r>
        <w:t xml:space="preserve">　　『衣著食飲，大小便利，躬自經理，不煩他人。』這一點也非常不容易。「衣著」就是他母親穿的衣服，「食飲、大小便利」，都是他自己在處理。「不煩他人」，就是都是他照顧，沒有麻煩其他的人。『有助之者』，也有人發心來幫助他，看到他要講經，又要照顧他母親很辛苦，發心要來幫助他。但是道紀法師他拒絕了，『輒拒之曰』，就拒絕了。『吾母也，非爾母也』，他說她是我的母親，不是你的母親。『形骸之累，並吾身也。』我們人的身體，只不過是一個四大的假合，因為它有很多的累贅和痛苦。這個在我們中國老子也講，「吾有大患，唯吾有身」，就是說我有個最大的憂患，就是我有這個身體；我如果沒有這個身體，這些大患也就沒有了。所以有這個身，這個身是四大假合的，我們想想，每一天要照顧這個身體吃喝種種</w:t>
      </w:r>
      <w:r>
        <w:lastRenderedPageBreak/>
        <w:t>的，照顧這個身體就是一個累贅。但是身體有生老病死，也是很痛苦，他說我也不例外。有身體就有這些痛苦，所以他就說，就讓我來辛苦吧，『有身必苦，何以勞人？』這個『道俗』，就是出家修道的人、沒有出家的世俗人，聽到這個消息，知道這樁事情，很多都受到感化。受到感化，就是原來不知道要去孝養父母的，很多人受到感化都孝養父母了。</w:t>
      </w:r>
      <w:r>
        <w:t xml:space="preserve"> </w:t>
      </w:r>
    </w:p>
    <w:p w14:paraId="44397950" w14:textId="77777777" w:rsidR="008F372B" w:rsidRDefault="008F372B">
      <w:pPr>
        <w:pStyle w:val="a3"/>
      </w:pPr>
      <w:r>
        <w:t xml:space="preserve">　　這也是一種教學，他這個教學不但有講演，還有身教。身教比言教更殊勝，他就做出來給大家看。我們講經說法，勸人家要「孝養父母，奉事師長」，這些如果沒有具體做出一個樣子，大家也不清楚，那個感受也不深刻。都聽說了，但是具體做出來給大家看，大家看到了，那種教化的效果當然就不一樣，就很殊勝了。所以說言教不如身教，就是這個道理，凡事也都是同樣的。這一個單元講孝親，一切都是從孝開始。</w:t>
      </w:r>
      <w:r>
        <w:t xml:space="preserve"> </w:t>
      </w:r>
    </w:p>
    <w:p w14:paraId="6BEFCEC0" w14:textId="77777777" w:rsidR="008F372B" w:rsidRDefault="008F372B">
      <w:pPr>
        <w:pStyle w:val="a3"/>
      </w:pPr>
      <w:r>
        <w:t xml:space="preserve">　　好，今天我們就學習到這裡。祝大家福慧增長，法喜充滿。阿彌陀佛！　　</w:t>
      </w:r>
    </w:p>
    <w:sectPr w:rsidR="008F37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2C4E" w14:textId="77777777" w:rsidR="008F372B" w:rsidRDefault="008F372B" w:rsidP="001F3E27">
      <w:r>
        <w:separator/>
      </w:r>
    </w:p>
  </w:endnote>
  <w:endnote w:type="continuationSeparator" w:id="0">
    <w:p w14:paraId="118FEB33" w14:textId="77777777" w:rsidR="008F372B" w:rsidRDefault="008F372B" w:rsidP="001F3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3453" w14:textId="77777777" w:rsidR="008F372B" w:rsidRDefault="008F372B" w:rsidP="001F3E27">
      <w:r>
        <w:separator/>
      </w:r>
    </w:p>
  </w:footnote>
  <w:footnote w:type="continuationSeparator" w:id="0">
    <w:p w14:paraId="2F8C9418" w14:textId="77777777" w:rsidR="008F372B" w:rsidRDefault="008F372B" w:rsidP="001F3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27"/>
    <w:rsid w:val="001F3E27"/>
    <w:rsid w:val="007931EE"/>
    <w:rsid w:val="008F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CF3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