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6C4F" w14:textId="77777777" w:rsidR="00C847C5" w:rsidRDefault="00C847C5">
      <w:r>
        <w:t>緇門崇行錄淺述</w:t>
      </w:r>
      <w:r>
        <w:t>—</w:t>
      </w:r>
      <w:r>
        <w:t xml:space="preserve">誠感父骨　　悟道法師主講　　（第六十二集）　　</w:t>
      </w:r>
      <w:r>
        <w:t>2021/8/2</w:t>
      </w:r>
      <w:r>
        <w:t xml:space="preserve">　　台灣台北靈巖山寺雙溪小築　　檔名：</w:t>
      </w:r>
      <w:r>
        <w:t xml:space="preserve">WD20-053-0062 </w:t>
      </w:r>
    </w:p>
    <w:p w14:paraId="2426E413" w14:textId="77777777" w:rsidR="00C847C5" w:rsidRDefault="00C847C5">
      <w:pPr>
        <w:pStyle w:val="a3"/>
      </w:pPr>
      <w:r>
        <w:t xml:space="preserve">　　《緇門崇行錄淺述．孝親之行第四》。諸位同修，及網路前的同修，大家好。阿彌陀佛！請放掌。請翻開《緇門崇行錄．孝親之行》一百一十七頁，從第七行：</w:t>
      </w:r>
      <w:r>
        <w:t xml:space="preserve"> </w:t>
      </w:r>
    </w:p>
    <w:p w14:paraId="03086A6C" w14:textId="77777777" w:rsidR="00C847C5" w:rsidRDefault="00C847C5">
      <w:pPr>
        <w:pStyle w:val="a3"/>
      </w:pPr>
      <w:r>
        <w:t xml:space="preserve">　　【誠感父骨】</w:t>
      </w:r>
      <w:r>
        <w:t xml:space="preserve"> </w:t>
      </w:r>
    </w:p>
    <w:p w14:paraId="74E76994" w14:textId="77777777" w:rsidR="00C847C5" w:rsidRDefault="00C847C5">
      <w:pPr>
        <w:pStyle w:val="a3"/>
      </w:pPr>
      <w:r>
        <w:t xml:space="preserve">　　我們接著看下面這個文：</w:t>
      </w:r>
      <w:r>
        <w:t xml:space="preserve"> </w:t>
      </w:r>
    </w:p>
    <w:p w14:paraId="6CCA4362" w14:textId="77777777" w:rsidR="00C847C5" w:rsidRDefault="00C847C5">
      <w:pPr>
        <w:pStyle w:val="a3"/>
      </w:pPr>
      <w:r>
        <w:t xml:space="preserve">　　【後周道丕，長安貴胄里人，唐宗室也。七歲出家，十九值駕幸洛京，長安焚蕩，乃負母入華山，安止巖穴，時穀涌貴，丕自辟穀，惟乞食供母。母問：「食未？」恐傷母意，必曰：「已齋。」】</w:t>
      </w:r>
      <w:r>
        <w:t xml:space="preserve"> </w:t>
      </w:r>
    </w:p>
    <w:p w14:paraId="2687F7AC" w14:textId="77777777" w:rsidR="00C847C5" w:rsidRDefault="00C847C5">
      <w:pPr>
        <w:pStyle w:val="a3"/>
      </w:pPr>
      <w:r>
        <w:t xml:space="preserve">　　我們先看這一段。這一段是『後周』，就是五代十國最後一個朝代，「後周」。『道丕』，道丕法師。這裡《淺述》有註解，「後周洛京福光寺道丕法師」，洛京是洛陽。『長安貴胄里』，是貴族後裔所住的地區，他是唐朝皇族的宗親。唐朝已經亡了，已經到五代十國了。他七歲出家，「十九歲逢二太子（唐太宗）殺建成太子及三太子元吉」，遷都到洛陽，「舊都長安兵亂焚毀蕩盡」。那個時候在長安兵荒馬亂，房子都被燒毀了，那個時候丕大師他無家可歸，於是他就背著母親逃入華山，住在山洞。這個山巖就是山洞。當時米的價錢很貴，特別在鬧飢荒的時候米價很高，當然買米就有限，也沒有很多錢去買，大概只能供養他母親吃，所以米價很貴。「丕法師自己不吃米穀類」，他就辟穀。道家辟穀是一種修行的方法，就是不吃五穀雜糧，他學辟穀，呼吸用胎息，好像胎兒在母親肚子裡面那種呼吸。「只是乞食」，因為出家人乞食。我們可以理解，當時五代十國，唐朝亡了之後就到五代十國，那個時候年年戰亂，國家政局很不穩定，有的政權幾年就沒有了，常常換皇帝，所以就稱為五代十國，當然很亂。那個時候一般老百姓家裡，普遍都很窮，一旦在戰爭，什麼都不能做。因此你去乞食，當然也有限，能夠去要到一缽飯，那就很不容易了。乞</w:t>
      </w:r>
      <w:r>
        <w:t>食，一缽飯，自己吃了，他母親就沒得吃；他母親吃了，他就沒得吃。當然，他先供養他的母親，自己辟穀。他母親每一次都問他，那你吃了沒有？他說已經吃飽了，我已經吃飽了，因為怕他母親擔心，所以他就說我吃過了。</w:t>
      </w:r>
      <w:r>
        <w:t xml:space="preserve"> </w:t>
      </w:r>
    </w:p>
    <w:p w14:paraId="493538B5" w14:textId="77777777" w:rsidR="00C847C5" w:rsidRDefault="00C847C5">
      <w:pPr>
        <w:pStyle w:val="a3"/>
      </w:pPr>
      <w:r>
        <w:t xml:space="preserve">　　【母曰：「汝父霍山戰沒，骨暴霜露，能收取歸葬乎？」遂往霍山，拾聚白骨，晝夜誦經，咒之曰：「昔人精誠所感，滴血認骨。願群骨中有轉動者，即吾父遺骸也。」一心注想，目不輕捨。數日間，有髑髏從骨聚躍出，搖曳良久，丕躃踴抱持，齎歸見母。是夜，母夢夫歸，明晨骨至，人以為孝感所致。後應制論道，多居元席，朝野歸重。】</w:t>
      </w:r>
      <w:r>
        <w:t xml:space="preserve"> </w:t>
      </w:r>
    </w:p>
    <w:p w14:paraId="19CD4C93" w14:textId="77777777" w:rsidR="00C847C5" w:rsidRDefault="00C847C5">
      <w:pPr>
        <w:pStyle w:val="a3"/>
      </w:pPr>
      <w:r>
        <w:t xml:space="preserve">　　有一天他母親就對他講，她說你父親在霍山。霍山這個地方是安徽六安，六安我也曾經去過，安徽六安市這個地方。那個時候常常在戰爭，他父親也是在這個戰爭當中就死了，在戰爭當中陣亡了。打仗，人死了很多，屍骨都混在一起。在荒郊野外，屍骨都混在一起。『骨暴霜露』，就暴露，他沒有埋葬，在戰爭沒有辦法埋葬。他的母親就想到了她的丈夫，她就跟她兒子講，給道丕法師講，你能不能去找到你父親的遺骨，找到回來安葬？他很孝順，他母親這樣交代他，他就自己往霍山去。白骨很多，以前科技也不發達，現在科學發達，你驗</w:t>
      </w:r>
      <w:r>
        <w:t>DNA</w:t>
      </w:r>
      <w:r>
        <w:t>可以驗得出來，以前也沒有。沒</w:t>
      </w:r>
      <w:r>
        <w:lastRenderedPageBreak/>
        <w:t>有，哪一具屍骨是他父親？實在講認不出來，而且那麼多混在一起。於是他就求感應，就是至誠感通，『晝夜誦經』，「晝夜誦經」就是日夜誦經。『咒之曰』，「咒」就是咒願、祈願，祈求佛菩薩感應。他祈求就說：『昔人精誠所感，滴血認骨。願群骨中有轉動者，即吾父遺骸也』。他日夜誦經就發願說，古人也有這個例子，「精誠所感，滴血認骨」，就是用自己的血，然後去滴在那個骨頭上。這是古代相傳，就是至親的血，共同滴在水中，會互相凝聚起來；滴死者的骨頭，他的血會滲透到骨頭裡面，如果不是你的至親，你滴下去不會入進去，所以說「否則不然」。這邊也有舉出另外一個例子，「如六朝孫法宗尋求父骨，即用此法」，在六朝時代，孫法宗也是用這個方法來找他父親的遺骨。就發願，「但願群骨中，有轉動的」，骨頭那麼多，如果是我父親，就他的骨頭會動。這個我們也覺得不可思議，死人的骨頭怎麼會動？但是他就是至誠這樣去求願，發這個願。說完眼睛就一直注視在骨骸上，注意在這些戰爭死的，這些軍人他的遺骨，就一直看著那些骨頭，看哪個在動，很專注。這個就是《觀經》講的觀想，觀想就是他心要很專注，不能打妄念，他心制定在一處，只想這樁事情，觀察這些骨頭哪一個在</w:t>
      </w:r>
      <w:r>
        <w:t>動。果然至誠感通，過了幾天之後，就有那個枯骨，從那個骨堆裡面跳出來，而且跳出來，搖晃很久。道丕法師看到萬分哀痛抱住它，撿回來，來見他母親。</w:t>
      </w:r>
      <w:r>
        <w:t xml:space="preserve"> </w:t>
      </w:r>
    </w:p>
    <w:p w14:paraId="73FF6E8D" w14:textId="77777777" w:rsidR="00C847C5" w:rsidRDefault="00C847C5">
      <w:pPr>
        <w:pStyle w:val="a3"/>
      </w:pPr>
      <w:r>
        <w:t xml:space="preserve">　　「那天晚上，他的母親夢見丈夫回來」，回家鄉了，隔天早上道丕法師就帶著靈骨回來了。他還沒有到家，他母親已經有感應了，夢到她的丈夫已經回到家鄉，第二天道丕法師就帶著他父親的遺骨回來了。大家都說，他「是至孝感動鬼神才能如此」，感動佛菩薩。後來他應皇帝的詔令去朝廷講經論道，常常居在首席法師之位，這個地位就很崇高。『元席』就是首席。「無論在朝為官的，或是在野的百姓」都來皈依，都很敬重他。</w:t>
      </w:r>
      <w:r>
        <w:t xml:space="preserve"> </w:t>
      </w:r>
    </w:p>
    <w:p w14:paraId="29411E8B" w14:textId="77777777" w:rsidR="00C847C5" w:rsidRDefault="00C847C5">
      <w:pPr>
        <w:pStyle w:val="a3"/>
      </w:pPr>
      <w:r>
        <w:t xml:space="preserve">　　這個公案也非常有名，我記得好像在《釋教三字經》也有記載這個公案。下面是蓮池大師的讚歎：</w:t>
      </w:r>
      <w:r>
        <w:t xml:space="preserve"> </w:t>
      </w:r>
    </w:p>
    <w:p w14:paraId="423D9622" w14:textId="77777777" w:rsidR="00C847C5" w:rsidRDefault="00C847C5">
      <w:pPr>
        <w:pStyle w:val="a3"/>
      </w:pPr>
      <w:r>
        <w:t xml:space="preserve">　　【贊曰：「絕粒而餉母饑，誦經而獲父骨，可謂大孝兼乎存歿，而至行超於古今者矣。嗚呼！異哉！」】</w:t>
      </w:r>
      <w:r>
        <w:t xml:space="preserve"> </w:t>
      </w:r>
    </w:p>
    <w:p w14:paraId="4FB575CF" w14:textId="77777777" w:rsidR="00C847C5" w:rsidRDefault="00C847C5">
      <w:pPr>
        <w:pStyle w:val="a3"/>
      </w:pPr>
      <w:r>
        <w:t xml:space="preserve">　　蓮池大師對道丕法師的讚歎，他讚歎說，自己不吃飯，讓自己的母親能夠吃飽，虔誠誦經獲得父親的骸骨，遺骸、骨頭認出來了，這個可以說是大孝了。「連在世及去世的父母都能兼顧盡孝」，他父親去世了，母親還在世，對去世的父親，對在世的母親，他都兼顧到了，都能盡孝；「而他的孝行可算是古今少有啊」，這個真的非常稀有。從這樣的一個公案，我們可以看出他那種至孝，真的是非常少有的，實在是一個奇人！『異哉』，這是奇異的，一個很特殊的出家的孝子。這個道理，佛在大乘經論裡面都講到了，都講得很明白，所謂至誠感通，就是心在感應的，萬法唯心。「應觀法界性，一切唯心造」，所以心去感應的。他有這個孝心，至孝的心，那跟他的父親就感應了。</w:t>
      </w:r>
      <w:r>
        <w:t xml:space="preserve"> </w:t>
      </w:r>
    </w:p>
    <w:p w14:paraId="7F756FC5" w14:textId="77777777" w:rsidR="00C847C5" w:rsidRDefault="00C847C5">
      <w:pPr>
        <w:pStyle w:val="a3"/>
      </w:pPr>
      <w:r>
        <w:t xml:space="preserve">　　好，我們這條公案就學習到這裡。祝大家福慧增長，法喜充滿。阿彌陀佛！　　</w:t>
      </w:r>
    </w:p>
    <w:sectPr w:rsidR="00C847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03FF" w14:textId="77777777" w:rsidR="00C847C5" w:rsidRDefault="00C847C5" w:rsidP="000D2A03">
      <w:r>
        <w:separator/>
      </w:r>
    </w:p>
  </w:endnote>
  <w:endnote w:type="continuationSeparator" w:id="0">
    <w:p w14:paraId="3F8E60FC" w14:textId="77777777" w:rsidR="00C847C5" w:rsidRDefault="00C847C5" w:rsidP="000D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04EB" w14:textId="77777777" w:rsidR="00C847C5" w:rsidRDefault="00C847C5" w:rsidP="000D2A03">
      <w:r>
        <w:separator/>
      </w:r>
    </w:p>
  </w:footnote>
  <w:footnote w:type="continuationSeparator" w:id="0">
    <w:p w14:paraId="739CB89F" w14:textId="77777777" w:rsidR="00C847C5" w:rsidRDefault="00C847C5" w:rsidP="000D2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03"/>
    <w:rsid w:val="000D2A03"/>
    <w:rsid w:val="007931EE"/>
    <w:rsid w:val="00C8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498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A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A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A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A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