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0F5B" w14:textId="77777777" w:rsidR="00090A19" w:rsidRDefault="00090A19">
      <w:r>
        <w:t>緇門崇行錄淺述</w:t>
      </w:r>
      <w:r>
        <w:t>—</w:t>
      </w:r>
      <w:r>
        <w:t xml:space="preserve">規諫殺戮　　悟道法師主講　　（第六十七集）　　</w:t>
      </w:r>
      <w:r>
        <w:t>2021/8/22</w:t>
      </w:r>
      <w:r>
        <w:t xml:space="preserve">　　台灣台北靈巖山寺雙溪小築　　檔名：</w:t>
      </w:r>
      <w:r>
        <w:t xml:space="preserve">WD20-053-0067 </w:t>
      </w:r>
    </w:p>
    <w:p w14:paraId="0F9F081A" w14:textId="77777777" w:rsidR="00090A19" w:rsidRDefault="00090A19">
      <w:pPr>
        <w:pStyle w:val="a3"/>
      </w:pPr>
      <w:r>
        <w:t xml:space="preserve">　　《緇門崇行錄淺述．忠君之行第五》。諸位同修，及網路前的同修，大家好。阿彌陀佛！請放掌。請大家翻開《緇門崇行錄淺述》，一百三十頁，從第四行：</w:t>
      </w:r>
      <w:r>
        <w:t xml:space="preserve"> </w:t>
      </w:r>
    </w:p>
    <w:p w14:paraId="6306929A" w14:textId="77777777" w:rsidR="00090A19" w:rsidRDefault="00090A19">
      <w:pPr>
        <w:pStyle w:val="a3"/>
      </w:pPr>
      <w:r>
        <w:t xml:space="preserve">　　【規諫殺戮】</w:t>
      </w:r>
      <w:r>
        <w:t xml:space="preserve"> </w:t>
      </w:r>
    </w:p>
    <w:p w14:paraId="0E3310E4" w14:textId="77777777" w:rsidR="00090A19" w:rsidRDefault="00090A19">
      <w:pPr>
        <w:pStyle w:val="a3"/>
      </w:pPr>
      <w:r>
        <w:t xml:space="preserve">　　從這個地方往下看，我們看下面這個文：</w:t>
      </w:r>
      <w:r>
        <w:t xml:space="preserve"> </w:t>
      </w:r>
    </w:p>
    <w:p w14:paraId="581BA05E" w14:textId="77777777" w:rsidR="00090A19" w:rsidRDefault="00090A19">
      <w:pPr>
        <w:pStyle w:val="a3"/>
      </w:pPr>
      <w:r>
        <w:t xml:space="preserve">　　【晉佛圖澄，以石勒好殺，乃詣勒。勒問：「佛道有何靈驗？」】</w:t>
      </w:r>
      <w:r>
        <w:t xml:space="preserve"> </w:t>
      </w:r>
    </w:p>
    <w:p w14:paraId="36E41010" w14:textId="77777777" w:rsidR="00090A19" w:rsidRDefault="00090A19">
      <w:pPr>
        <w:pStyle w:val="a3"/>
      </w:pPr>
      <w:r>
        <w:t xml:space="preserve">　　這段是「忠君之行」，『規諫殺戮』。「規」就是規過，「諫」叫勸諫，下對上，對上面的領導人勸諫，就是勸他改過，他有什麼過失，勸他改過來，下對上叫諫，就勸諫，規過勸諫。這個是發生在晉朝鄴中竺佛圖澄大師，因後趙王石勒好殺，趙王石勒喜歡殺人，不但殺生，還殺人，古時候在上位的領導人如果好殺，人民就生靈塗炭。佛圖澄大師他很慈悲，『詣勒』，「詣」就是去石勒那裡，就是去趙王石勒那個地方，就去見他、去拜見。這個「勒」就是石勒，就問他，『佛道有何靈驗』？你這個佛教有什麼道法，有什麼靈驗？</w:t>
      </w:r>
      <w:r>
        <w:t xml:space="preserve"> </w:t>
      </w:r>
    </w:p>
    <w:p w14:paraId="66490E73" w14:textId="77777777" w:rsidR="00090A19" w:rsidRDefault="00090A19">
      <w:pPr>
        <w:pStyle w:val="a3"/>
      </w:pPr>
      <w:r>
        <w:t xml:space="preserve">　　【澄知勒不達深理，宜先動以道術，乃取缽盛水，燒香咒之。須臾，生青蓮花，勒信服。】</w:t>
      </w:r>
      <w:r>
        <w:t xml:space="preserve"> </w:t>
      </w:r>
    </w:p>
    <w:p w14:paraId="1BBC4D69" w14:textId="77777777" w:rsidR="00090A19" w:rsidRDefault="00090A19">
      <w:pPr>
        <w:pStyle w:val="a3"/>
      </w:pPr>
      <w:r>
        <w:t xml:space="preserve">　　佛圖澄知道石勒王他不通達佛教甚深的道理，這些義理他不通達，你跟他講經說法，他也聽不懂，他也聽不進去。你跟他講因果報應，他也不會接受。他最在乎的就是說，你有什麼靈驗？顯示一下給我看，他是注重這個。所以這個佛圖澄，當然也不是一般的僧人，不是一般的出家人，那是一個得道高僧。所以他就要度趙王石勒，要度他，他就顯個神通，就是把缽去裝一點水，顯一些神通來感動他的心。所以這個缽裝一些水，就燒香念咒，不久那個缽就生出一朵青蓮花出來。這個趙王石勒他就相信，他就服了，服了這個時候再勸他。</w:t>
      </w:r>
      <w:r>
        <w:t xml:space="preserve"> </w:t>
      </w:r>
    </w:p>
    <w:p w14:paraId="21F283BF" w14:textId="77777777" w:rsidR="00090A19" w:rsidRDefault="00090A19">
      <w:pPr>
        <w:pStyle w:val="a3"/>
      </w:pPr>
      <w:r>
        <w:t xml:space="preserve">　　在佛教，佛陀時代一般修行得道的弟子都有神通，證阿羅漢果，六種神通都有。如果初果、二果、三果，這個前面天眼通、天耳通、他心通、宿命通、神足通，到三果，他就有五種神通了；證到四果，就有漏盡通。所以這位佛圖澄大師，根據經典講的，他最起碼是三果，三果以上的聖人，因為他有神足通。在佛的規定是不許佛弟子顯神通的，佛有時候也顯神通，他的對象不是一般人，對象就是國王大臣，國家的領導，這個對象有顯神通。在古印度佛在世的時候，都有這些例子，其餘的人，佛陀不允許佛弟子顯神通。佛主要是講經說法，不輕易顯神通，因為魔也有神通，那佛也顯神通，魔也顯神通，到時候一般人他也看不懂，把魔當作佛了，所以佛不允許。講經說法，魔就沒辦法了。所以用神通做佛事，他是有選擇對象的，不是對所有的人都顯神通，特別對國王大臣。中國佛教在漢朝傳到中國，那個時候摩騰、竺法蘭這兩位高僧有顯神通，跟道士在比賽、鬥法，那個是給皇帝看的，皇帝看了就接受了，他就來護法了，這樣佛法它才能夠在這個地方弘揚。所以這點在這裡也附帶做個說明。</w:t>
      </w:r>
      <w:r>
        <w:t xml:space="preserve"> </w:t>
      </w:r>
    </w:p>
    <w:p w14:paraId="6FB4FE9D" w14:textId="77777777" w:rsidR="00090A19" w:rsidRDefault="00090A19">
      <w:pPr>
        <w:pStyle w:val="a3"/>
      </w:pPr>
      <w:r>
        <w:t xml:space="preserve">　　趙王石勒他接受了，這個時候就可以勸他了。</w:t>
      </w:r>
      <w:r>
        <w:t xml:space="preserve"> </w:t>
      </w:r>
    </w:p>
    <w:p w14:paraId="0D98D123" w14:textId="77777777" w:rsidR="00090A19" w:rsidRDefault="00090A19">
      <w:pPr>
        <w:pStyle w:val="a3"/>
      </w:pPr>
      <w:r>
        <w:lastRenderedPageBreak/>
        <w:t xml:space="preserve">　　【澄因諫曰：「夫王者，德化洽於宇內，則四靈表瑞；政敝道消，則慧孛見於上。恆象著見，休咎隨行，斯古今之常徵，天人之明誡也。」】</w:t>
      </w:r>
      <w:r>
        <w:t xml:space="preserve"> </w:t>
      </w:r>
    </w:p>
    <w:p w14:paraId="3A9BE82F" w14:textId="77777777" w:rsidR="00090A19" w:rsidRDefault="00090A19">
      <w:pPr>
        <w:pStyle w:val="a3"/>
      </w:pPr>
      <w:r>
        <w:t xml:space="preserve">　　佛圖澄就勸諫趙王，『夫王者』，「王」就是一個統治領導者。『德化洽於宇內』，「德化」就是做國王的人要有德政，力行仁政，德政，「力行仁政，德澤布於四海」，就會出現很多瑞相，這些瑞相，像出現「神龍」，這裡註解有講，「瑞鳳、麒麟、靈龜」，這四種靈物出現，表示這個國家吉祥昌隆，國運亨通，這個講仁政。「若為政不仁，橫行無道」，為政不仁就是不以這種道德仁義來施政，橫行無道，橫行就是無理，特別是亂殺人，這樣「天上就出現慧星、孛星等妖星」，慧孛二星，孛星也是慧星的一種，這在星象裡面講，天上如果出現這個星，「顯示天下災亂將起」，就有災難，災難要發生了，「國運不祥」，國家的國運就不吉祥，因為有妖星出現了。「星象既然明顯地示現，吉凶福禍隨即而來」，這個都是一種感應，「善得善報，惡得惡報，這是古往今來」，我們大家都知道的，有這個徵兆。所以吉凶未至先有兆，吉祥的事情還沒有到，它事先有個預兆，如果是祥瑞的預兆，那後面一定有吉祥的事情會出現；後面有不好的事情、有災難發生，事先也會有徵兆，就是像惡星，或者很多異相，不尋常的現象，它出現了，那就可以預測後面將有災難要發生，這個就是徵兆。那一個國家是這樣，從整個國家、整個世界，到一個團體、一個</w:t>
      </w:r>
      <w:r>
        <w:t>家庭，到自己個人，都是同樣一個道理。</w:t>
      </w:r>
      <w:r>
        <w:t xml:space="preserve"> </w:t>
      </w:r>
    </w:p>
    <w:p w14:paraId="0A271CF5" w14:textId="77777777" w:rsidR="00090A19" w:rsidRDefault="00090A19">
      <w:pPr>
        <w:pStyle w:val="a3"/>
      </w:pPr>
      <w:r>
        <w:t xml:space="preserve">　　現在我們看到整個世界災難這麼多，你看新冠狀肺炎的病毒感染全球。最近這些年我們看很多，特別是外國的，他們就做了很多報導，還有用錄像、錄影去拍攝，你看南北極冰川急速的融化，氣候不正常，這個就是妖星、孛星，空氣污染。國與國之間競爭、鬥爭、戰爭，你看最近中東地區，阿富汗又是戰亂連年，到現在還沒完沒了，製造很多難民。這個就是國家與國家都自私自利，都求自己的利益，不管其他國家的利益，互相競爭、鬥爭、戰爭，造成整個世界的動亂不安。這個是什麼？關鍵都是在人沒有施行仁政，都是自私自利的，沒有施行仁政，所以感得這個世界這麼多災難。</w:t>
      </w:r>
      <w:r>
        <w:t xml:space="preserve"> </w:t>
      </w:r>
    </w:p>
    <w:p w14:paraId="198E9A3B" w14:textId="77777777" w:rsidR="00090A19" w:rsidRDefault="00090A19">
      <w:pPr>
        <w:pStyle w:val="a3"/>
      </w:pPr>
      <w:r>
        <w:t xml:space="preserve">　　這是古代，每個朝代它都有興衰、治亂，治就是比較安定，治理得好，亂就是動亂不安，都有，關鍵都是在人，「善有善報，惡有惡報」，這是古往今來常有的一些徵兆。這是『天人之明誡也』，「天人」就是天地間，它很明顯的來警誡人類，特別國家的領導人，關鍵人物，他一個政策不對，不但全國遭殃，現在全世界都遭殃。佛圖澄勸趙王石勒，勸他不要再亂殺人了，你要施行仁政，他也聽進去了，他接受了。</w:t>
      </w:r>
      <w:r>
        <w:t xml:space="preserve"> </w:t>
      </w:r>
    </w:p>
    <w:p w14:paraId="0EBF77E4" w14:textId="77777777" w:rsidR="00090A19" w:rsidRDefault="00090A19">
      <w:pPr>
        <w:pStyle w:val="a3"/>
      </w:pPr>
      <w:r>
        <w:t xml:space="preserve">　　【勒甚悅焉。】</w:t>
      </w:r>
      <w:r>
        <w:t xml:space="preserve"> </w:t>
      </w:r>
    </w:p>
    <w:p w14:paraId="626730FB" w14:textId="77777777" w:rsidR="00090A19" w:rsidRDefault="00090A19">
      <w:pPr>
        <w:pStyle w:val="a3"/>
      </w:pPr>
      <w:r>
        <w:t xml:space="preserve">　　石勒就很歡喜。</w:t>
      </w:r>
      <w:r>
        <w:t xml:space="preserve"> </w:t>
      </w:r>
    </w:p>
    <w:p w14:paraId="2BCEEE24" w14:textId="77777777" w:rsidR="00090A19" w:rsidRDefault="00090A19">
      <w:pPr>
        <w:pStyle w:val="a3"/>
      </w:pPr>
      <w:r>
        <w:t xml:space="preserve">　　【應被誅戮蒙救濟者甚眾。】</w:t>
      </w:r>
      <w:r>
        <w:t xml:space="preserve"> </w:t>
      </w:r>
    </w:p>
    <w:p w14:paraId="3C92B691" w14:textId="77777777" w:rsidR="00090A19" w:rsidRDefault="00090A19">
      <w:pPr>
        <w:pStyle w:val="a3"/>
      </w:pPr>
      <w:r>
        <w:t xml:space="preserve">　　原來都準備被殺的那些人，統統被釋放了，所以這個佛圖澄救了很多人，真是大慈大悲，救苦救難。這個就是出家人對國家的盡忠，勸諫是盡忠，盡到他的責任。所以出家人不是說就不忠不孝，前面講孝親，這裡講忠君，還是關心國家。</w:t>
      </w:r>
      <w:r>
        <w:t xml:space="preserve"> </w:t>
      </w:r>
    </w:p>
    <w:p w14:paraId="6372AA32" w14:textId="77777777" w:rsidR="00090A19" w:rsidRDefault="00090A19">
      <w:pPr>
        <w:pStyle w:val="a3"/>
      </w:pPr>
      <w:r>
        <w:t xml:space="preserve">　　下面是蓮池大師的讚歎，對這個公案的讚歎：</w:t>
      </w:r>
      <w:r>
        <w:t xml:space="preserve"> </w:t>
      </w:r>
    </w:p>
    <w:p w14:paraId="40F831FB" w14:textId="77777777" w:rsidR="00090A19" w:rsidRDefault="00090A19">
      <w:pPr>
        <w:pStyle w:val="a3"/>
      </w:pPr>
      <w:r>
        <w:lastRenderedPageBreak/>
        <w:t xml:space="preserve">　　【贊曰：「嘗怪南北朝多高僧，賢聖出興，不於平世而於亂世者，何也？】</w:t>
      </w:r>
      <w:r>
        <w:t xml:space="preserve"> </w:t>
      </w:r>
    </w:p>
    <w:p w14:paraId="0CA240A8" w14:textId="77777777" w:rsidR="00090A19" w:rsidRDefault="00090A19">
      <w:pPr>
        <w:pStyle w:val="a3"/>
      </w:pPr>
      <w:r>
        <w:t xml:space="preserve">　　蓮池大師就讚歎南北朝這個時候出了很多高僧，你看達摩祖師也是這個時候到中國來，還有寶誌公禪師，所以這個很多高僧，佛圖澄那也是其中一位。所以『賢聖出興』，南北朝是一個亂世，就像每個地方都有割據，不統一，也常常有戰事、戰爭發生。這個時候聖賢僧特別多，出現在這個時代，聖賢僧為什麼不在太平盛世出現，而選擇在這種亂世出現這麼多？『何也』，「何也」就是說什麼緣故，為什麼都在亂世出現這些高僧？為什麼不在太平盛世來出現？</w:t>
      </w:r>
      <w:r>
        <w:t xml:space="preserve"> </w:t>
      </w:r>
    </w:p>
    <w:p w14:paraId="479711AC" w14:textId="77777777" w:rsidR="00090A19" w:rsidRDefault="00090A19">
      <w:pPr>
        <w:pStyle w:val="a3"/>
      </w:pPr>
      <w:r>
        <w:t xml:space="preserve">　　【良以運厄時艱，民窮物苦，大悲救濟正在斯時耳。】</w:t>
      </w:r>
      <w:r>
        <w:t xml:space="preserve"> </w:t>
      </w:r>
    </w:p>
    <w:p w14:paraId="098DC682" w14:textId="77777777" w:rsidR="00090A19" w:rsidRDefault="00090A19">
      <w:pPr>
        <w:pStyle w:val="a3"/>
      </w:pPr>
      <w:r>
        <w:t xml:space="preserve">　　蓮池大師就把這個原因說出來了。『良以運厄時艱』，「運厄時艱」就是因為世運艱難危困，人民很窮，物質很缺乏的時候，這個時候就是多災多難，這個時候是正需要佛菩薩大慈大悲來救苦救難，所以這個時候才會出現這麼多的聖賢僧，就是這個道理。</w:t>
      </w:r>
      <w:r>
        <w:t xml:space="preserve"> </w:t>
      </w:r>
    </w:p>
    <w:p w14:paraId="1F052698" w14:textId="77777777" w:rsidR="00090A19" w:rsidRDefault="00090A19">
      <w:pPr>
        <w:pStyle w:val="a3"/>
      </w:pPr>
      <w:r>
        <w:t xml:space="preserve">　　【所謂『藥因救病出金瓶』者非耶？」】</w:t>
      </w:r>
      <w:r>
        <w:t xml:space="preserve"> </w:t>
      </w:r>
    </w:p>
    <w:p w14:paraId="23A665FE" w14:textId="77777777" w:rsidR="00090A19" w:rsidRDefault="00090A19">
      <w:pPr>
        <w:pStyle w:val="a3"/>
      </w:pPr>
      <w:r>
        <w:t xml:space="preserve">　　這個藥，是因為要救疾病，才從這個金子的瓶子裡面把藥倒出來，倒出來救人，佛菩薩應世是跟治病一樣，因為這個疾病，才把那個藥拿出來。所以佛菩薩出現在世間，主要是對治眾生種種的疾病，佛為無上醫王，對治種種的疾病。所以這一則是「忠君之行」，這是「規諫殺戮」。</w:t>
      </w:r>
      <w:r>
        <w:t xml:space="preserve"> </w:t>
      </w:r>
    </w:p>
    <w:p w14:paraId="41A393C5" w14:textId="77777777" w:rsidR="00090A19" w:rsidRDefault="00090A19">
      <w:pPr>
        <w:pStyle w:val="a3"/>
      </w:pPr>
      <w:r>
        <w:t xml:space="preserve">　　好，這則公案我們就學習到這裡。祝大家福慧增長，法喜充滿。阿彌陀佛！　　</w:t>
      </w:r>
    </w:p>
    <w:sectPr w:rsidR="00090A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4CB8B" w14:textId="77777777" w:rsidR="00090A19" w:rsidRDefault="00090A19" w:rsidP="00624152">
      <w:r>
        <w:separator/>
      </w:r>
    </w:p>
  </w:endnote>
  <w:endnote w:type="continuationSeparator" w:id="0">
    <w:p w14:paraId="0A695D7E" w14:textId="77777777" w:rsidR="00090A19" w:rsidRDefault="00090A19" w:rsidP="00624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E42D3" w14:textId="77777777" w:rsidR="00090A19" w:rsidRDefault="00090A19" w:rsidP="00624152">
      <w:r>
        <w:separator/>
      </w:r>
    </w:p>
  </w:footnote>
  <w:footnote w:type="continuationSeparator" w:id="0">
    <w:p w14:paraId="5BCB1711" w14:textId="77777777" w:rsidR="00090A19" w:rsidRDefault="00090A19" w:rsidP="00624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52"/>
    <w:rsid w:val="00090A19"/>
    <w:rsid w:val="006241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3BF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4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4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4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4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