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8716" w14:textId="77777777" w:rsidR="00627E5F" w:rsidRDefault="00627E5F">
      <w:r>
        <w:t>緇門崇行錄淺述</w:t>
      </w:r>
      <w:r>
        <w:t>—</w:t>
      </w:r>
      <w:r>
        <w:t xml:space="preserve">較論供養　　悟道法師主講　　（第六十九集）　　</w:t>
      </w:r>
      <w:r>
        <w:t>2021/8/29</w:t>
      </w:r>
      <w:r>
        <w:t xml:space="preserve">　　台灣台北靈巖山寺雙溪小築　　檔名：</w:t>
      </w:r>
      <w:r>
        <w:t xml:space="preserve">WD20-053-0069 </w:t>
      </w:r>
    </w:p>
    <w:p w14:paraId="0130000F" w14:textId="77777777" w:rsidR="00627E5F" w:rsidRDefault="00627E5F">
      <w:pPr>
        <w:pStyle w:val="a3"/>
      </w:pPr>
      <w:r>
        <w:t xml:space="preserve">　　《緇門崇行錄淺述．忠君之行第五》。諸位同修，及網路前的同修，大家好。阿彌陀佛！請放掌。我們繼續來學習《緇門崇行錄淺述．忠君之行第五》，請大家翻開課本一百三十五頁，倒數第五行，從</w:t>
      </w:r>
      <w:r>
        <w:t xml:space="preserve"> </w:t>
      </w:r>
    </w:p>
    <w:p w14:paraId="297EE13E" w14:textId="77777777" w:rsidR="00627E5F" w:rsidRDefault="00627E5F">
      <w:pPr>
        <w:pStyle w:val="a3"/>
      </w:pPr>
      <w:r>
        <w:t xml:space="preserve">　　【較論供養】</w:t>
      </w:r>
      <w:r>
        <w:t xml:space="preserve"> </w:t>
      </w:r>
    </w:p>
    <w:p w14:paraId="0393DE4C" w14:textId="77777777" w:rsidR="00627E5F" w:rsidRDefault="00627E5F">
      <w:pPr>
        <w:pStyle w:val="a3"/>
      </w:pPr>
      <w:r>
        <w:t xml:space="preserve">　　這裡看起。這個標題，『較』是比較，『論』就是評論，評論供養哪個比較殊勝。我們看下面這個文：</w:t>
      </w:r>
      <w:r>
        <w:t xml:space="preserve"> </w:t>
      </w:r>
    </w:p>
    <w:p w14:paraId="5AC3AF42" w14:textId="77777777" w:rsidR="00627E5F" w:rsidRDefault="00627E5F">
      <w:pPr>
        <w:pStyle w:val="a3"/>
      </w:pPr>
      <w:r>
        <w:t xml:space="preserve">　　【齊法願，穎川人。高帝事以師禮；武帝嗣興，亦盡禮敬。】</w:t>
      </w:r>
      <w:r>
        <w:t xml:space="preserve"> </w:t>
      </w:r>
    </w:p>
    <w:p w14:paraId="20276E87" w14:textId="77777777" w:rsidR="00627E5F" w:rsidRDefault="00627E5F">
      <w:pPr>
        <w:pStyle w:val="a3"/>
      </w:pPr>
      <w:r>
        <w:t xml:space="preserve">　　這個公案發生在南朝。「齊正勝寺」，在《淺述》裡面，把這位法師他住的寺院，有註明在正勝寺的法願大師。這裡也介紹這位法師他是哪裡人？『穎川人』，「穎川」就是現在的河南中部。我們在台灣也看到傳統四合院有個堂號「穎川堂」，穎川堂就是姓陳的，也就是他的祖先來自河南中部。把這位法師他的籍貫給我們介紹出來，他是穎川人。『高帝事以師禮』，就是拜他為國師。這個國師就是我們現在講，像總統府的國策顧問一樣，皇帝有什麼事情都向他請教，請問他，他來指點。所以「事以師禮」，對法願法師非常的尊重。我們從這邊也可以知道，法願法師也不是普通的僧人，是高僧大德，所以能夠得到皇帝的器重，封他為國師。『武帝嗣興』，武帝是高帝的兒子，高帝退位以後，武帝繼承王位。繼承之後，對這位法願國師非常的禮敬，也是尊奉他為國師。</w:t>
      </w:r>
      <w:r>
        <w:t xml:space="preserve"> </w:t>
      </w:r>
    </w:p>
    <w:p w14:paraId="23C7F049" w14:textId="77777777" w:rsidR="00627E5F" w:rsidRDefault="00627E5F">
      <w:pPr>
        <w:pStyle w:val="a3"/>
      </w:pPr>
      <w:r>
        <w:t xml:space="preserve">　　【文惠太子嘗往寺問訊，謂願曰：】</w:t>
      </w:r>
      <w:r>
        <w:t xml:space="preserve"> </w:t>
      </w:r>
    </w:p>
    <w:p w14:paraId="4859DFAF" w14:textId="77777777" w:rsidR="00627E5F" w:rsidRDefault="00627E5F">
      <w:pPr>
        <w:pStyle w:val="a3"/>
      </w:pPr>
      <w:r>
        <w:t xml:space="preserve">　　有一天，太子文惠到寺院裡面去問候法願國師，向他請示說：</w:t>
      </w:r>
      <w:r>
        <w:t xml:space="preserve"> </w:t>
      </w:r>
    </w:p>
    <w:p w14:paraId="3AE71B22" w14:textId="77777777" w:rsidR="00627E5F" w:rsidRDefault="00627E5F">
      <w:pPr>
        <w:pStyle w:val="a3"/>
      </w:pPr>
      <w:r>
        <w:t xml:space="preserve">　　【葆吹清鐃以為供養，其福如何？】</w:t>
      </w:r>
      <w:r>
        <w:t xml:space="preserve"> </w:t>
      </w:r>
    </w:p>
    <w:p w14:paraId="4F08CA08" w14:textId="77777777" w:rsidR="00627E5F" w:rsidRDefault="00627E5F">
      <w:pPr>
        <w:pStyle w:val="a3"/>
      </w:pPr>
      <w:r>
        <w:t xml:space="preserve">　　太子就說：我用歌舞、奏樂，各種音樂來供養佛菩薩，修這樣的福德怎麼樣？修這樣的福德殊勝不殊勝？問這個問題。法願國師就回答：</w:t>
      </w:r>
      <w:r>
        <w:t xml:space="preserve"> </w:t>
      </w:r>
    </w:p>
    <w:p w14:paraId="1F3B7737" w14:textId="77777777" w:rsidR="00627E5F" w:rsidRDefault="00627E5F">
      <w:pPr>
        <w:pStyle w:val="a3"/>
      </w:pPr>
      <w:r>
        <w:t xml:space="preserve">　　【願對曰：昔菩薩八萬伎樂供佛，尚不如至心；今吹竹管子，打死牛皮，何足道哉？】</w:t>
      </w:r>
      <w:r>
        <w:t xml:space="preserve"> </w:t>
      </w:r>
    </w:p>
    <w:p w14:paraId="47593872" w14:textId="77777777" w:rsidR="00627E5F" w:rsidRDefault="00627E5F">
      <w:pPr>
        <w:pStyle w:val="a3"/>
      </w:pPr>
      <w:r>
        <w:t xml:space="preserve">　　法願國師就回答文惠太子問的這個問題，他說過去菩薩用八萬伎樂來供養佛。這個是太盛大了，像我們現在看到很大的樂團，幾百人的，這是『八萬伎樂』，八萬個人來奏樂、來供養佛。『尚不如至心』，還不如你至心清淨心來奉行佛法的功德，這個無法相比。你用八萬伎樂來供養佛，尚且不如以至誠清淨心來奉行佛法的功德，沒有這個功德殊勝。你今天才吹幾支竹管子，竹管子就是比如說笛子、簫，『牛皮』就是鼓，那個鼓都是牛皮做的，你那幾樣樂器又算什麼？菩薩那個八萬種伎樂都不如至心去修學佛法，你那幾樣樂器又算什麼？法願國師對太子講，最重要的，你還是要至</w:t>
      </w:r>
      <w:r>
        <w:lastRenderedPageBreak/>
        <w:t>心依照佛的教導，在生活當中去依教奉行，這才是真正的功德。這樣給他一個回答，讓文惠太子知道修什麼才是最重要的、最殊勝的，關鍵就是至心。</w:t>
      </w:r>
      <w:r>
        <w:t xml:space="preserve"> </w:t>
      </w:r>
    </w:p>
    <w:p w14:paraId="44D7417C" w14:textId="77777777" w:rsidR="00627E5F" w:rsidRDefault="00627E5F">
      <w:pPr>
        <w:pStyle w:val="a3"/>
      </w:pPr>
      <w:r>
        <w:t xml:space="preserve">　　當然我們在大乘經，在《無量壽經》、在《地藏經》都有看到伎樂來供養佛菩薩。伎樂來供養，關鍵還是要至心，要修學佛法。你要懂得佛在經典上講的義理，能夠去依教奉行，這樣來供養是不一樣。如果是取一個耳目的娛樂，跟這個至心的修學佛法，當然不能相提並論。就是給它做一個校量，你看《地藏經》有講「校量布施功德品」，《金剛經》也有比較。所以最重要的要跟他講這樁事情，依教奉行才是真實的功德。</w:t>
      </w:r>
      <w:r>
        <w:t xml:space="preserve"> </w:t>
      </w:r>
    </w:p>
    <w:p w14:paraId="10F8043F" w14:textId="77777777" w:rsidR="00627E5F" w:rsidRDefault="00627E5F">
      <w:pPr>
        <w:pStyle w:val="a3"/>
      </w:pPr>
      <w:r>
        <w:t xml:space="preserve">　　下面我們翻到一百三十六頁，我們看第一行，這是蓮池大師對這個公案的一個讚歎。</w:t>
      </w:r>
      <w:r>
        <w:t xml:space="preserve"> </w:t>
      </w:r>
    </w:p>
    <w:p w14:paraId="15C7A255" w14:textId="77777777" w:rsidR="00627E5F" w:rsidRDefault="00627E5F">
      <w:pPr>
        <w:pStyle w:val="a3"/>
      </w:pPr>
      <w:r>
        <w:t xml:space="preserve">　　【贊曰：好佛事而昧佛理，糜費雖多，不越人天有漏之因耳。願公此言，豈獨覺世俗之迷，抑萬代沙門釋子之良藥也。】</w:t>
      </w:r>
      <w:r>
        <w:t xml:space="preserve"> </w:t>
      </w:r>
    </w:p>
    <w:p w14:paraId="26AB4842" w14:textId="77777777" w:rsidR="00627E5F" w:rsidRDefault="00627E5F">
      <w:pPr>
        <w:pStyle w:val="a3"/>
      </w:pPr>
      <w:r>
        <w:t xml:space="preserve">　　蓮池大師對這個公案，他有特別來讚歎，讚歎說「好做佛事」，喜歡做法會，這裡講「齋會、法會」。這個我們現在看到很多，現在信眾，大家喜歡做法會，所以參加法會的人最多，來聽經的人就很少，我們到世界各地看到的情況都是這樣的。這裡講辦齋會、法會，參加的人就很多。「而不明佛理，雖花費很多財力」，就是說如果你『好佛事而昧佛理』，只喜歡做法會，對於佛在經典上講的道理都不懂，不明白，辦一個法會要動用多少人力、財力、物力，花費很多，『不越人天有漏之因』，不過修一些人天有漏的福報。就是跟大眾結結法緣，修一點有漏的人天福報，不能了生死、出三界。『願公此言，豈獨覺世俗之迷』，法願國師他講的這一番話，不止去覺悟世俗這些迷惑佛理的人，『抑萬代沙門釋子之良藥』，而且是後世出家人的忠言良藥。</w:t>
      </w:r>
      <w:r>
        <w:t xml:space="preserve"> </w:t>
      </w:r>
    </w:p>
    <w:p w14:paraId="13FFDA5B" w14:textId="77777777" w:rsidR="00627E5F" w:rsidRDefault="00627E5F">
      <w:pPr>
        <w:pStyle w:val="a3"/>
      </w:pPr>
      <w:r>
        <w:t xml:space="preserve">　　現在出家人也都喜歡做佛事，不喜歡講經教學，喜歡做法會。做法會收入多、信眾多，大家喜歡參加；來聽經，小貓二、三隻，他也就沒有興趣了。那這個就本末倒置了。佛法是要教學，所以我們淨老和尚一生為什麼提倡佛陀教育，講經說法？釋迦牟尼佛當年在世，也沒有辦什麼法會，統統是講經說法，教學，像學校上課一樣。現在是做法會、做經懺佛事為主要的，把講經教學、學習經教、學習戒定慧統統拋棄了，這樣頂多修一點人天有漏的福報，不能了生死、不能出三界，不能明心見性、不能作佛，那這個就不是我們出家人的目的。所以看到這個，我們出家人要自己有所警覺，總是要認識我們出家為了什麼？要出生死家、出煩惱家、出三界家，這個才是真正出家的目標。如果這個目標沒有定位清楚，我們怎麼修，做再多的事業，也都是六道輪迴的事情。輪迴心修的還是輪迴業，脫離不了生死輪迴，往生不了極樂世界，這個我們一定要明白。要提醒自己，常常提醒，為什麼要出家？出家是為了什麼？時常要提醒自己。</w:t>
      </w:r>
      <w:r>
        <w:t xml:space="preserve"> </w:t>
      </w:r>
    </w:p>
    <w:p w14:paraId="59688862" w14:textId="77777777" w:rsidR="00627E5F" w:rsidRDefault="00627E5F">
      <w:pPr>
        <w:pStyle w:val="a3"/>
      </w:pPr>
      <w:r>
        <w:t xml:space="preserve">　　昨天來師也給我寫了一份他的想法，他是想念佛三年，能夠自在往生，除了有執事以外，就是要念佛。也難得他有這個道心，非常難得，但總是要如理如法的來修學，才能達到目標；不如理、不如法，當然就達不到我們的願望。這些我們淨老和尚在講席當中講得很清楚，我們多聽、多了解、多反省自己，這樣我們這一生就能夠達到往生極樂世界的目標。所以這個方面，大家也是要共同努力。我們做三時繫念，不</w:t>
      </w:r>
      <w:r>
        <w:lastRenderedPageBreak/>
        <w:t>是唱唱就算了，最重要還是要提醒我們修行。做法會也是提醒我們要修行的，不是熱鬧，做做法會，結結緣，這樣我們這一生又空過了。所以這個公案很值得我們出家人做為一個座右銘，蓮池大師講，這是以後千年、萬年出家人的良藥。</w:t>
      </w:r>
      <w:r>
        <w:t xml:space="preserve"> </w:t>
      </w:r>
    </w:p>
    <w:p w14:paraId="1A4501B4" w14:textId="77777777" w:rsidR="00627E5F" w:rsidRDefault="00627E5F">
      <w:pPr>
        <w:pStyle w:val="a3"/>
      </w:pPr>
      <w:r>
        <w:t xml:space="preserve">　　好，這個公案我們就學習到這裡，祝大家福慧增長，法喜充滿，阿彌陀佛！　　</w:t>
      </w:r>
    </w:p>
    <w:sectPr w:rsidR="00627E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0910" w14:textId="77777777" w:rsidR="00627E5F" w:rsidRDefault="00627E5F" w:rsidP="00357962">
      <w:r>
        <w:separator/>
      </w:r>
    </w:p>
  </w:endnote>
  <w:endnote w:type="continuationSeparator" w:id="0">
    <w:p w14:paraId="360C4DE5" w14:textId="77777777" w:rsidR="00627E5F" w:rsidRDefault="00627E5F" w:rsidP="00357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5B7BC" w14:textId="77777777" w:rsidR="00627E5F" w:rsidRDefault="00627E5F" w:rsidP="00357962">
      <w:r>
        <w:separator/>
      </w:r>
    </w:p>
  </w:footnote>
  <w:footnote w:type="continuationSeparator" w:id="0">
    <w:p w14:paraId="26AEF7BC" w14:textId="77777777" w:rsidR="00627E5F" w:rsidRDefault="00627E5F" w:rsidP="00357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62"/>
    <w:rsid w:val="00357962"/>
    <w:rsid w:val="00627E5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EE6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