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46B9" w14:textId="77777777" w:rsidR="007A2898" w:rsidRDefault="007A2898">
      <w:r>
        <w:t>緇門崇行錄淺述</w:t>
      </w:r>
      <w:r>
        <w:t>—</w:t>
      </w:r>
      <w:r>
        <w:t xml:space="preserve">勸斷屠殺　　悟道法師主講　　（第七十二集）　　</w:t>
      </w:r>
      <w:r>
        <w:t>2021/9/5</w:t>
      </w:r>
      <w:r>
        <w:t xml:space="preserve">　　台灣台北靈巖山寺雙溪小築　　檔名：</w:t>
      </w:r>
      <w:r>
        <w:t xml:space="preserve">WD20-053-0072 </w:t>
      </w:r>
    </w:p>
    <w:p w14:paraId="33BC2DC8" w14:textId="77777777" w:rsidR="007A2898" w:rsidRDefault="007A2898">
      <w:pPr>
        <w:pStyle w:val="a3"/>
      </w:pPr>
      <w:r>
        <w:t xml:space="preserve">　　《緇門崇行錄淺述．忠君之行第五》。諸位同修，及網路前的同修，大家好。阿彌陀佛！請放掌。請大家翻開《緇門崇行錄．忠君之行》，第一百四十頁，我們從倒數第二行這個題目看起：</w:t>
      </w:r>
      <w:r>
        <w:t xml:space="preserve"> </w:t>
      </w:r>
    </w:p>
    <w:p w14:paraId="55350DD3" w14:textId="77777777" w:rsidR="007A2898" w:rsidRDefault="007A2898">
      <w:pPr>
        <w:pStyle w:val="a3"/>
      </w:pPr>
      <w:r>
        <w:t xml:space="preserve">　　【勸斷屠殺】</w:t>
      </w:r>
      <w:r>
        <w:t xml:space="preserve"> </w:t>
      </w:r>
    </w:p>
    <w:p w14:paraId="6F602C05" w14:textId="77777777" w:rsidR="007A2898" w:rsidRDefault="007A2898">
      <w:pPr>
        <w:pStyle w:val="a3"/>
      </w:pPr>
      <w:r>
        <w:t xml:space="preserve">　　這個也是勸導君主、領導斷除殺生。我們看下面的文：</w:t>
      </w:r>
      <w:r>
        <w:t xml:space="preserve"> </w:t>
      </w:r>
    </w:p>
    <w:p w14:paraId="5785A9E3" w14:textId="77777777" w:rsidR="007A2898" w:rsidRDefault="007A2898">
      <w:pPr>
        <w:pStyle w:val="a3"/>
      </w:pPr>
      <w:r>
        <w:t xml:space="preserve">　　【唐沙門明贍，素博學懷抱經濟。太宗聞其名，詔入殿內問之。贍廣陳政要，因敘釋門以慈救為宗。太宗大悅，下敕年三善月，月六齋日，普斷屠殺，行陣之所皆置寺焉。】</w:t>
      </w:r>
      <w:r>
        <w:t xml:space="preserve"> </w:t>
      </w:r>
    </w:p>
    <w:p w14:paraId="3DD33CDC" w14:textId="77777777" w:rsidR="007A2898" w:rsidRDefault="007A2898">
      <w:pPr>
        <w:pStyle w:val="a3"/>
      </w:pPr>
      <w:r>
        <w:t xml:space="preserve">　　這條公案也是出自於唐朝，唐太宗這個時代。唐太宗在中國歷史上，可以說是非常出類拔萃的一位君主，創造了中外聞名的貞觀之治。他在位的時候，政治辦得最好，政治清明。在這個時候，唐太宗也是信佛的，他也是信佛的。這裡就是講到唐朝太宗這個時代，在「終南山智炬寺」，終南山是屬於陝西省。「智炬寺僧明贍大師」，終南山智慧炬寺僧，就是這個寺院的一個出家人，這個出家人的德號是明贍法師。「一向博學多聞」，『素博學』，素是向來，他學問很淵博。「懷經世濟民之才」，『懷抱經濟』，就是他的抱負，他的學問德行都很好，所以他的志向也是懷抱著經世濟民，要救世、要救濟人民，這樣的一個遠大的抱負。他有這樣的一個才能。</w:t>
      </w:r>
      <w:r>
        <w:t xml:space="preserve"> </w:t>
      </w:r>
    </w:p>
    <w:p w14:paraId="6BD2A421" w14:textId="77777777" w:rsidR="007A2898" w:rsidRDefault="007A2898">
      <w:pPr>
        <w:pStyle w:val="a3"/>
      </w:pPr>
      <w:r>
        <w:t xml:space="preserve">　　『太宗聞其名』，「唐太宗聽到了他的名氣」，『詔入殿內問之』，就是「下詔書迎請他入皇宮內」，來向他請教問題。這樣的一個名義，就好像我們現在講總統府資政、國策顧問這一類的。皇帝，國家有重大的政策，向有道德、有學問的出家法師，來向他們請教。這個也是在古時候歷朝歷代的皇帝，對有道德學問的出家人，他非常重視。這也是我們中國傳統，一個明君他都是禮賢下士，都是禮請賢能的人來為國家出謀劃策，聽聽他們的建議。這個是古代君主，一個明君，他們做法都是這樣，很重視賢能的人。不但在家有賢能的人才，君主、領導他重視；就是出家眾，三教當中有學問、有道德的這樣的人才，他們也都很重視。從這個公案，就可以看出來唐太宗他為什麼能夠創造貞觀之治？在歷史上記載，當然他重用他的大臣魏徵，這是唐太宗一個得力的助手；其他，太宗皇帝他也很重視。你看在家、出家，只要他有道德學問，都向他請教。所以他能創造貞觀之治不是偶然的，真的禮賢下士。</w:t>
      </w:r>
      <w:r>
        <w:t xml:space="preserve"> </w:t>
      </w:r>
    </w:p>
    <w:p w14:paraId="0AEF6886" w14:textId="77777777" w:rsidR="007A2898" w:rsidRDefault="007A2898">
      <w:pPr>
        <w:pStyle w:val="a3"/>
      </w:pPr>
      <w:r>
        <w:t xml:space="preserve">　　唐太宗聽到了明贍法師他的名氣。古人這個名氣，這個地方我們要補充說明一下，不是像我們現在很多人打知名度、做廣告、辦一些活動然後來宣傳，讓自己的知名度提升，這樣得到名氣，那是虛名。因為沒有真才實德，那是一個虛名，不是真的。我們常常聽人家講「浪得虛名」，不是真實的。古大德他出名，不是他自己要出名，他的道德學問夠了，就躲在深山，人家也知道他。所以鼓在內，聲在外，那個鼓是在裡面，但是你一敲，它聲音就傳出去了，鼓自己沒有跑出去。「有麝自然香，何必當風立」，有麝香的地方它自然就香了，不必刻意的跑到風頭去吹風、去出風頭，但是你自己要有真才實學，真正的德行學問才可以。所以這些法師，皇帝能夠去重視</w:t>
      </w:r>
      <w:r>
        <w:lastRenderedPageBreak/>
        <w:t>他、去禮請他，向他請教問題，當然他不是一般人。這個是皇帝主動去禮請，請教他問題。</w:t>
      </w:r>
      <w:r>
        <w:t xml:space="preserve"> </w:t>
      </w:r>
    </w:p>
    <w:p w14:paraId="1D898AC3" w14:textId="77777777" w:rsidR="007A2898" w:rsidRDefault="007A2898">
      <w:pPr>
        <w:pStyle w:val="a3"/>
      </w:pPr>
      <w:r>
        <w:t xml:space="preserve">　　『贍廣陳政要』，明贍法師「廣泛的陳述為政的要領」，可見得他世出世間法都通達。弘法利生的法師，過去我們淨老和尚常講，你只通出世間法，不通世間法，那不能弘法利生。所以他是出家人，但是對這個政治他很清楚該怎麼施政，這些道理給太宗皇帝講得很清楚，要怎麼施政，政治才辦得好。可見得他不外行，內行的人。所以太宗聽到，當然就很符合他的需要，他就是在辦政治。所以「廣陳政要」，廣就是廣泛的給他陳述怎麼辦政治，這些重要的地方。世間法先跟他講了，這個是他現在最需要的，然後接著再跟他講佛法，這也是一個善巧方便。『因敘釋門以慈救為宗』，接著就講，我們佛門就是以慈悲救濟為宗旨，佛菩薩大慈大悲、救苦救難，把這個宗旨向太宗皇帝說明了。太宗聽了之後『大悅』，世出世間法都跟他講了，都跟他分析得很清楚，太宗聽明白了，很歡喜，歡喜就接受了，接受就依教奉行。</w:t>
      </w:r>
      <w:r>
        <w:t xml:space="preserve"> </w:t>
      </w:r>
    </w:p>
    <w:p w14:paraId="409D2984" w14:textId="77777777" w:rsidR="007A2898" w:rsidRDefault="007A2898">
      <w:pPr>
        <w:pStyle w:val="a3"/>
      </w:pPr>
      <w:r>
        <w:t xml:space="preserve">　　所以『下敕年三善月，月六齋日，普斷屠殺』，「下敕」就是下達法令，每一年三個善月，就是三個長齋月，就是正月、五月、九月這三個月，整個月都禁屠，禁止屠宰。這三個月禁屠，我們就知道了，這三個月大家都吃素，不能殺生，大家統統要吃素了。每個月有六齋日，這個我們前面也講過了，受菩薩戒，六齋日。《地藏經》是十齋日，這個地方是講六齋。六齋是根據受菩薩戒，受菩薩戒要持六齋，一個月要持六天的齋。在這三個長齋月，每個月的六齋日，這個時候，這個時間一律禁止屠宰、屠殺。『行陣之所皆置寺焉』，「行陣」就是「自己出巡行幸所在地」，行幸就是我們現在講，是指君主、領導人到各地方去視察，那個叫行幸。他是巡迴去視察地方，他去巡察過的地方也都建立寺院。</w:t>
      </w:r>
      <w:r>
        <w:t xml:space="preserve"> </w:t>
      </w:r>
    </w:p>
    <w:p w14:paraId="684E7C26" w14:textId="77777777" w:rsidR="007A2898" w:rsidRDefault="007A2898">
      <w:pPr>
        <w:pStyle w:val="a3"/>
      </w:pPr>
      <w:r>
        <w:t xml:space="preserve">　　建立寺院幹什麼？弘法利生。建寺院不是給人家做法會、拜拜，不是搞迷信的，是教學的。古代寺院就是學校，有寺院在一個地方，出家眾在那裡弘法利生，自利利他，教化一方，寺院的功能是這樣的，自行化他。不像現在的寺院只是做法會、辦活動，沒有講經教學，也沒有在修行，這個就不是真正寺院的本質。所以我們淨老和尚在《認識佛教》，把現在這個時代佛教的形態分析得很清楚，我們看了《認識佛教》這本書，就知道我們應該選擇學習哪一種形態的佛教，就是要學習教育的佛教，這個才是本師釋迦牟尼佛迦出世的本懷。</w:t>
      </w:r>
      <w:r>
        <w:t xml:space="preserve"> </w:t>
      </w:r>
    </w:p>
    <w:p w14:paraId="25FDBDC9" w14:textId="77777777" w:rsidR="007A2898" w:rsidRDefault="007A2898">
      <w:pPr>
        <w:pStyle w:val="a3"/>
      </w:pPr>
      <w:r>
        <w:t xml:space="preserve">　　好，這個公案我們就學習到這裡。祝大家福慧增長，法喜充滿，阿彌陀佛。　　</w:t>
      </w:r>
    </w:p>
    <w:sectPr w:rsidR="007A28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A4D5" w14:textId="77777777" w:rsidR="007A2898" w:rsidRDefault="007A2898" w:rsidP="00D77069">
      <w:r>
        <w:separator/>
      </w:r>
    </w:p>
  </w:endnote>
  <w:endnote w:type="continuationSeparator" w:id="0">
    <w:p w14:paraId="68289445" w14:textId="77777777" w:rsidR="007A2898" w:rsidRDefault="007A2898" w:rsidP="00D77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16043" w14:textId="77777777" w:rsidR="007A2898" w:rsidRDefault="007A2898" w:rsidP="00D77069">
      <w:r>
        <w:separator/>
      </w:r>
    </w:p>
  </w:footnote>
  <w:footnote w:type="continuationSeparator" w:id="0">
    <w:p w14:paraId="3AFA8F0E" w14:textId="77777777" w:rsidR="007A2898" w:rsidRDefault="007A2898" w:rsidP="00D77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69"/>
    <w:rsid w:val="007931EE"/>
    <w:rsid w:val="007A2898"/>
    <w:rsid w:val="00D7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A70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