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25AE" w14:textId="77777777" w:rsidR="00F7648A" w:rsidRDefault="00F7648A">
      <w:r>
        <w:t>緇門崇行錄淺述</w:t>
      </w:r>
      <w:r>
        <w:t>—</w:t>
      </w:r>
      <w:r>
        <w:t xml:space="preserve">護鴨絕飲　　悟道法師主講　　（第七十七集）　　</w:t>
      </w:r>
      <w:r>
        <w:t>2021/9/26</w:t>
      </w:r>
      <w:r>
        <w:t xml:space="preserve">　　台灣台北靈巖山寺雙溪小築　　檔名：</w:t>
      </w:r>
      <w:r>
        <w:t xml:space="preserve">WD20-053-0077 </w:t>
      </w:r>
    </w:p>
    <w:p w14:paraId="5D345A01" w14:textId="77777777" w:rsidR="00F7648A" w:rsidRDefault="00F7648A">
      <w:pPr>
        <w:pStyle w:val="a3"/>
      </w:pPr>
      <w:r>
        <w:t xml:space="preserve">　　《緇門崇行錄淺述．慈物之行第六》。諸位同修，及網路前的同修，大家好。阿彌陀佛！請放掌。請大家翻開《緇門崇行錄．慈物之行第六》第一百五十二頁，我們從第六行：</w:t>
      </w:r>
      <w:r>
        <w:t xml:space="preserve"> </w:t>
      </w:r>
    </w:p>
    <w:p w14:paraId="3C6DC862" w14:textId="77777777" w:rsidR="00F7648A" w:rsidRDefault="00F7648A">
      <w:pPr>
        <w:pStyle w:val="a3"/>
      </w:pPr>
      <w:r>
        <w:t xml:space="preserve">　　【護鴨絕飲】</w:t>
      </w:r>
      <w:r>
        <w:t xml:space="preserve"> </w:t>
      </w:r>
    </w:p>
    <w:p w14:paraId="5AAD2048" w14:textId="77777777" w:rsidR="00F7648A" w:rsidRDefault="00F7648A">
      <w:pPr>
        <w:pStyle w:val="a3"/>
      </w:pPr>
      <w:r>
        <w:t xml:space="preserve">　　這個公案看起。</w:t>
      </w:r>
      <w:r>
        <w:t xml:space="preserve"> </w:t>
      </w:r>
    </w:p>
    <w:p w14:paraId="3EBC4B57" w14:textId="77777777" w:rsidR="00F7648A" w:rsidRDefault="00F7648A">
      <w:pPr>
        <w:pStyle w:val="a3"/>
      </w:pPr>
      <w:r>
        <w:t xml:space="preserve">　　【晉僧群，清貧守節，庵於羅江縣之霍山。山在海中，有石盂逕數丈，清泉冽然。庵與石隔小澗，獨木為橋，繇之汲水。後一鴨折翅在橋，群欲舉錫撥之，恐傷鴨，還不汲水，絕飲而終。】</w:t>
      </w:r>
      <w:r>
        <w:t xml:space="preserve"> </w:t>
      </w:r>
    </w:p>
    <w:p w14:paraId="58A312A2" w14:textId="77777777" w:rsidR="00F7648A" w:rsidRDefault="00F7648A">
      <w:pPr>
        <w:pStyle w:val="a3"/>
      </w:pPr>
      <w:r>
        <w:t xml:space="preserve">　　這個公案是出自於晉朝霍山僧群法師，清貧而守氣節。『清貧守節』也就是守道的意思，「清貧」就是什麼都沒有。出家人，我們一般講貧僧，貧僧也就是出家人的本色，出家人的本色就是貧。所以我們看演戲的，道士都叫貧道，出家講貧僧，就是修道的人要安貧守道，安住在貧窮，守住他的道業，不會為了貪而不守道。這個「守節」就是守道的意思，就是他的節操、他的氣節，沒有改變出家人的本色。出家人的本色就是佛當年出現在世給我們做模範榜樣的，就是三衣一缽，日中一食、樹下一宿，其他什麼都沒有，那安貧守道最極處了，這個是出家人的本色。僧群法師他就是這樣一個真正的修行人。</w:t>
      </w:r>
      <w:r>
        <w:t xml:space="preserve"> </w:t>
      </w:r>
    </w:p>
    <w:p w14:paraId="030EBC61" w14:textId="77777777" w:rsidR="00F7648A" w:rsidRDefault="00F7648A">
      <w:pPr>
        <w:pStyle w:val="a3"/>
      </w:pPr>
      <w:r>
        <w:t xml:space="preserve">　　『庵於羅江縣之霍山』，「庵」是比較小的一個道場，「在羅江縣」，這個羅江縣是現在的安徽省六安市。以前我們去做百七，我也曾經去過六安市，那邊有很多居士來參加百七。他在羅江縣的霍山當中搭一個小茅棚住。『山在海中』，安徽裡面不是靠沿海，它是算內地，它這個海是內地很大的湖，像海一樣。像青海，它有個青海湖，海拔很高的，三千公尺以上，那個湖你一去看就像海洋，一望無際。這個地方講「山在海中」，就是這座山在海當中，就像一個島一樣，他就在那邊搭茅棚。</w:t>
      </w:r>
      <w:r>
        <w:t xml:space="preserve"> </w:t>
      </w:r>
    </w:p>
    <w:p w14:paraId="675D7B73" w14:textId="77777777" w:rsidR="00F7648A" w:rsidRDefault="00F7648A">
      <w:pPr>
        <w:pStyle w:val="a3"/>
      </w:pPr>
      <w:r>
        <w:t xml:space="preserve">　　『有石盂逕數丈』，「盂」就是容器，裝東西的；「逕」是直徑，有數丈，數丈那很大了。『清泉冽然』，「清泉」就是像我們山上的泉水；「冽」就是寒冷，那個泉水很冷。『庵與石隔小澗』，他住的這個庵，就是說這個小茅棚，跟這個石盂當中有隔一條小澗，山間流下來的溪水，這個我們住在山上都會看到。『獨木為橋』，就做了一個獨木橋，一根木頭跨兩邊，人從上面走過去。『繇之汲水』，就是很自在的，那邊取水很方便，在這個當中取水，僧群法師他就喝那個水。像我們雙溪山上，也都是喝山泉水。『後一鴨折翅在橋』，後來有一隻鴨子，牠斷了一個翅膀，站在那個橋上面，他就不能過去取水了。『群欲舉錫撥之，恐傷鴨』，僧群法師要用他的錫杖去趕走牠，恐怕又傷了那隻鴨子。『還不汲水』，「還」就是他就回去了，就沒有去取水。沒有取水，他就沒水喝了，『絕飲而終』，後來他就不喝水了，一直到他往生，就渴死了，「絕飲而終」。</w:t>
      </w:r>
      <w:r>
        <w:t xml:space="preserve"> </w:t>
      </w:r>
    </w:p>
    <w:p w14:paraId="0855DD0D" w14:textId="77777777" w:rsidR="00F7648A" w:rsidRDefault="00F7648A">
      <w:pPr>
        <w:pStyle w:val="a3"/>
      </w:pPr>
      <w:r>
        <w:t xml:space="preserve">　　這個公案就是我們現在講的護生。這個不是放生，是護生，「慈物之行」就是護生的。現在我們雙溪，放生款也有一部分做護生，像現在有些流浪狗沒有東西吃，我</w:t>
      </w:r>
      <w:r>
        <w:lastRenderedPageBreak/>
        <w:t>們就去護持這一塊。所以這個公案，那個鴨子斷了一隻翅膀，他也不忍心傷牠，寧願自己渴死，不傷害那隻鴨子，慈悲到極處了。所以這個公案屬於護生。</w:t>
      </w:r>
      <w:r>
        <w:t xml:space="preserve"> </w:t>
      </w:r>
    </w:p>
    <w:p w14:paraId="610DDFE9" w14:textId="77777777" w:rsidR="00F7648A" w:rsidRDefault="00F7648A">
      <w:pPr>
        <w:pStyle w:val="a3"/>
      </w:pPr>
      <w:r>
        <w:t xml:space="preserve">　　下面是蓮池大師的讚歎：</w:t>
      </w:r>
      <w:r>
        <w:t xml:space="preserve"> </w:t>
      </w:r>
    </w:p>
    <w:p w14:paraId="6C53E394" w14:textId="77777777" w:rsidR="00F7648A" w:rsidRDefault="00F7648A">
      <w:pPr>
        <w:pStyle w:val="a3"/>
      </w:pPr>
      <w:r>
        <w:t xml:space="preserve">　　【贊曰：「為物命而忘己身，大慈弘濟於是為至矣！或曰：『全鵝而忍苦，可也；群之滅其生，得無過乎？』噫！至人之視革囊，夢幻泡影耳。苟有利於眾生，則棄如涕唾。餧虎飼鷹，皆以是心也，豈凡夫執吝四大者所測知耶！」】</w:t>
      </w:r>
      <w:r>
        <w:t xml:space="preserve"> </w:t>
      </w:r>
    </w:p>
    <w:p w14:paraId="694EA138" w14:textId="77777777" w:rsidR="00F7648A" w:rsidRDefault="00F7648A">
      <w:pPr>
        <w:pStyle w:val="a3"/>
      </w:pPr>
      <w:r>
        <w:t xml:space="preserve">　　蓮池大師對這個公案的讚歎，讚歎說，為了保全動物的生命而不顧自己的生命，再沒有比這個僧群法師更慈悲的。為了一隻斷了一隻翅膀的鴨子，他寧願自己渴死，沒有比這個更偉大的救濟了。「或者有人會說：為了保全鵝的生命，忍受挨打的痛苦，還算可以。」這是舉出前面，「慈物之行」第一個公案，那個比丘為了怕那隻鵝被傷害，那隻鵝吞了珍珠，比丘不敢講，然後被老闆打。忍受挨打的痛苦還算可以，就是被挨打一頓，不至於傷害生命，說這個還可以，但像群法師自己犧牲了生命，不是太過分了嗎？為了一隻鴨子，他自己就死了，這個當然不是我們凡夫能做到的。</w:t>
      </w:r>
      <w:r>
        <w:t xml:space="preserve"> </w:t>
      </w:r>
    </w:p>
    <w:p w14:paraId="088BD64F" w14:textId="77777777" w:rsidR="00F7648A" w:rsidRDefault="00F7648A">
      <w:pPr>
        <w:pStyle w:val="a3"/>
      </w:pPr>
      <w:r>
        <w:t xml:space="preserve">　　所以這個地方，『噫』就是一個感嘆詞，我們現在講「唉呀」這個意思。蓮池大師就分析這個公案，蓮池大師說，「聖人看自己的身軀如臭皮囊，人生不過如夢幻泡影而已」。真正有修行、有證果的人，他的確是這樣的，不執著這個身。像小乘初果須陀洹，第一個就要破身見；大乘圓教初信位，見惑八十八品，第一個要破身見，不執著這個身了，這個身就像夢幻泡影。「如果對眾生有利益，則將生命如鼻涕口水一般的丟棄不顧。」他不在乎這個生命，只要他能夠幫助眾生，他犧牲自己都無所畏的。「如佛在因地修菩薩行時以身飼虎，割肉餵鷹，都是捨己為人的心腸所使然啊！」這個在經典有記載，佛菩薩，老虎沒得吃，身體就給老虎吃；老鷹沒得吃，就割自己身體的肉給老鷹吃。當然這個是菩薩的境界，不是我們凡夫能做得到。所以我們看僧群法師，他也是菩薩化現來的，也不是我們一般凡夫能做得到。</w:t>
      </w:r>
      <w:r>
        <w:t xml:space="preserve"> </w:t>
      </w:r>
    </w:p>
    <w:p w14:paraId="77A95CED" w14:textId="77777777" w:rsidR="00F7648A" w:rsidRDefault="00F7648A">
      <w:pPr>
        <w:pStyle w:val="a3"/>
      </w:pPr>
      <w:r>
        <w:t xml:space="preserve">　　「哪是執著貪戀這四大假合之身的凡夫，所能明白的呢？」我們當然不能理解。你說給人家打一頓，這個我們還可以接受；為了一隻鴨子，自己的命都不要了，那這個不是太過分了？在我們凡夫來看，甚至被挨打，我們都感覺過分了，但是這個總是聖賢、高僧大德他們慈悲心的一個表現，真正表現出慈悲心。有慈悲心，連自己的生命也都可以為眾生的利益來犧牲。我們現在這個凡夫地位，我們是學不來，但是護生這一部分，包括我們現在學習這個公案，都可以跟大家分享，就是護生的部分也是需要做的。所以放生、護生同樣都是需要的，這一點我們從這個地方來學習，慢慢把我們的這種慈悲心能夠啟發出來。</w:t>
      </w:r>
      <w:r>
        <w:t xml:space="preserve"> </w:t>
      </w:r>
    </w:p>
    <w:p w14:paraId="375EF432" w14:textId="77777777" w:rsidR="00F7648A" w:rsidRDefault="00F7648A">
      <w:pPr>
        <w:pStyle w:val="a3"/>
      </w:pPr>
      <w:r>
        <w:t xml:space="preserve">　　這是菩薩的境界，這個是最少要破四相的境界，須陀洹果以上的才做得到，我們凡夫的確是很難做到。我們凡夫，像第一個公案，那個比丘被打，這個還可以。破四相的人，他的確對這個身體看作是夢幻泡影，他一點都不執著。過去古時候有一個禪宗大德，他作夢，夢到一隻老虎要吃他，夢醒過來，原來是南柯一夢。他就想一想，我如果知道是在作夢，夢中就做個人情，就給牠吃了！那是一場夢。我們大家去想想這個味道，我們現在在十法界裡面，六道法界是夢中夢。像這些都是明心見性、大徹大悟的人，大修行人，的確不是我們現在的境界，的確不是。我們現在能做的就是放</w:t>
      </w:r>
      <w:r>
        <w:lastRenderedPageBreak/>
        <w:t>生、護生，慢慢啟發自己，慢慢提升自己，讓我們這個慈悲心不斷的顯露出來，我們現在能學的，先從這裡下手。</w:t>
      </w:r>
      <w:r>
        <w:t xml:space="preserve"> </w:t>
      </w:r>
    </w:p>
    <w:p w14:paraId="50CB04FE" w14:textId="77777777" w:rsidR="00F7648A" w:rsidRDefault="00F7648A">
      <w:pPr>
        <w:pStyle w:val="a3"/>
      </w:pPr>
      <w:r>
        <w:t xml:space="preserve">　　好，這條公案我們就學習到這裡，祝大家福慧增長，法喜充滿。阿彌陀佛！　　</w:t>
      </w:r>
    </w:p>
    <w:sectPr w:rsidR="00F76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6DA52" w14:textId="77777777" w:rsidR="00F7648A" w:rsidRDefault="00F7648A" w:rsidP="00914765">
      <w:r>
        <w:separator/>
      </w:r>
    </w:p>
  </w:endnote>
  <w:endnote w:type="continuationSeparator" w:id="0">
    <w:p w14:paraId="28454019" w14:textId="77777777" w:rsidR="00F7648A" w:rsidRDefault="00F7648A" w:rsidP="00914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2347" w14:textId="77777777" w:rsidR="00F7648A" w:rsidRDefault="00F7648A" w:rsidP="00914765">
      <w:r>
        <w:separator/>
      </w:r>
    </w:p>
  </w:footnote>
  <w:footnote w:type="continuationSeparator" w:id="0">
    <w:p w14:paraId="4F6421D3" w14:textId="77777777" w:rsidR="00F7648A" w:rsidRDefault="00F7648A" w:rsidP="00914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5"/>
    <w:rsid w:val="007931EE"/>
    <w:rsid w:val="00914765"/>
    <w:rsid w:val="00F7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4E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4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4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4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4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