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F69B" w14:textId="77777777" w:rsidR="00455159" w:rsidRDefault="00455159">
      <w:r>
        <w:t>緇門崇行錄淺述</w:t>
      </w:r>
      <w:r>
        <w:t>—</w:t>
      </w:r>
      <w:r>
        <w:t xml:space="preserve">悲敬行施　　悟道法師主講　　（第七十九集）　　</w:t>
      </w:r>
      <w:r>
        <w:t>2021/10/11</w:t>
      </w:r>
      <w:r>
        <w:t xml:space="preserve">　　台灣台北靈巖山寺雙溪小築　　檔名：</w:t>
      </w:r>
      <w:r>
        <w:t xml:space="preserve">WD20-053-0079 </w:t>
      </w:r>
    </w:p>
    <w:p w14:paraId="1EFC4FD5" w14:textId="77777777" w:rsidR="00455159" w:rsidRDefault="00455159">
      <w:pPr>
        <w:pStyle w:val="a3"/>
      </w:pPr>
      <w:r>
        <w:t xml:space="preserve">　　《緇門崇行錄淺述．慈物之行第六》。諸位同修，及網路前的同修，請大家翻開《緇門崇行錄淺述》，第一百五十五頁第三行：</w:t>
      </w:r>
      <w:r>
        <w:t xml:space="preserve"> </w:t>
      </w:r>
    </w:p>
    <w:p w14:paraId="508F68B5" w14:textId="77777777" w:rsidR="00455159" w:rsidRDefault="00455159">
      <w:pPr>
        <w:pStyle w:val="a3"/>
      </w:pPr>
      <w:r>
        <w:t xml:space="preserve">　　【悲敬行施】</w:t>
      </w:r>
      <w:r>
        <w:t xml:space="preserve"> </w:t>
      </w:r>
    </w:p>
    <w:p w14:paraId="28B0C8CA" w14:textId="77777777" w:rsidR="00455159" w:rsidRDefault="00455159">
      <w:pPr>
        <w:pStyle w:val="a3"/>
      </w:pPr>
      <w:r>
        <w:t xml:space="preserve">　　【隋靈裕，定州鉅鹿人，十五投趙郡應覺寺出家。博通經論，名藉海內，其行施也，悲敬兼之，惠袈裟數過千領；疾苦求療者，醫藥無算。但得厚味，必先奉僧；雖禦畜類，未嘗呵唾。乃至責問童稚，誡約門人，自稱己名，號彼仁者，苦言懇切，聞者流淚焉。】</w:t>
      </w:r>
      <w:r>
        <w:t xml:space="preserve"> </w:t>
      </w:r>
    </w:p>
    <w:p w14:paraId="2113A97A" w14:textId="77777777" w:rsidR="00455159" w:rsidRDefault="00455159">
      <w:pPr>
        <w:pStyle w:val="a3"/>
      </w:pPr>
      <w:r>
        <w:t xml:space="preserve">　　這個公案是「隋朝相州演空寺靈裕法師」，他是『定州鉅鹿人』，「鉅鹿」就是河北省，靠近石家莊這個地方的人。他十五歲的時候就投『趙郡應覺寺出家』，到趙郡這個地方，有一間應覺寺，去那邊出家了。很年輕，十五歲就出家了。「博學多才」，十五歲出家，開始學習佛法。古時候的高僧大德，世間這些聖賢書，儒、道、佛經都學習，所以世出世法都通達。博學多才，他的學問廣博，而且才能多方面的，我們現在講多才多藝，他的才能很多。我們看到他十五歲出家，就想到《論語》，孔老夫子講他十五歲開始求學，實際上從小就開始學了。我們看到靈裕法師也是這樣的，非常好學，所以他才能夠「精通經藏和論藏」。這個就不容易，他精通兩藏，我們能夠精通一藏就不容易了，他能夠精通兩藏。經是佛講的，論是菩薩造的，像《瑜伽師地論》、《大乘起信論》、《大智度論》、《成唯識論》。所以三藏經典，他通了兩藏。如果三藏都通，就稱為三藏法師，那不容易。所以精通經藏和論藏。『名藉海內』，就是說他名聲傳出去了，當然必定有很多地方請他講經說法，弘法利生，辯才無礙，度化很多人，所以他的名聲就很大。就像我們導師淨老和尚一樣。以前沒有這些傳播媒體，都是耳語相傳，一傳十，十傳百，如果是現代，靈裕法師也</w:t>
      </w:r>
      <w:r>
        <w:t>肯定跟我們淨老和尚一樣，全世界都知道，國際上聞名。所以「名藉海內」，就是說大家都知道他，他出名了。這個高僧大德出名，真的是名符其實，不是虛名，他是名符其實，他真有那個道德學問，有德行，不是虛名，是名符其實。</w:t>
      </w:r>
      <w:r>
        <w:t xml:space="preserve"> </w:t>
      </w:r>
    </w:p>
    <w:p w14:paraId="0A597ABA" w14:textId="77777777" w:rsidR="00455159" w:rsidRDefault="00455159">
      <w:pPr>
        <w:pStyle w:val="a3"/>
      </w:pPr>
      <w:r>
        <w:t xml:space="preserve">　　『其行施也，悲敬兼之』，「其行施」就是說他布施，他實行布施的時候很有慈悲心，而且很有恭敬心，恭敬、慈悲他都兼顧，都有。不是說慈悲布施了但是對人沒有恭敬心，我布施給你，很傲慢，他不會，他為什麼不會？因為他明理，知道一切眾生都有佛性，都是未來佛。像普賢菩薩十大願王第一願「禮敬諸佛」，所以不敢對一個眾生輕慢，他很窮，布施給他，有慈悲心，而且對接受布施的對象都很恭敬，像恭敬佛一樣，禮敬諸佛。『惠袈裟數過千領』，惠贈袈裟給其他出家人，超過一千件。古時候要做一件袈裟的確不容易，不像現在紡織這麼發達，以前要得到一匹布真不容易。他自己有人供養他，他就轉供養。出家人比較貧寒的，比較偏僻不方便的地方，那些財物都很缺乏，所以他就做袈裟結緣，數千領。『疾苦求療者』，他不但贈送袈裟，凡是有病苦來求醫療的，他也是布施醫藥，「供給醫藥更是不計其數」。這個地方它沒有講只有布施出家人醫藥，肯定在家人就更多了。這個事情現在還是有人做，我看我們台灣高雄妙通寺道興法師他到雲南佛塔寺去復建，恢復佛塔寺。以前那個地方很窮，山上窮的人沒飯吃，都來他的寺院吃飯。沒衣服給衣服，幫他們修路，布施醫藥等等。靈裕法師他供給醫藥更是不計其數。人家供養他，「只要得</w:t>
      </w:r>
      <w:r>
        <w:t>到好吃的東</w:t>
      </w:r>
      <w:r>
        <w:lastRenderedPageBreak/>
        <w:t>西」，他不是自己先吃，「一定先供養大眾僧」，就是供眾。這條我們要學習，人家供養我們，我們跟大家分享，不要好吃的我自己先吃了，所以我們跟大家分享。甚至我們都可以供養別人，自己不享；自己不享，你布施，增長自己的福報。</w:t>
      </w:r>
      <w:r>
        <w:t xml:space="preserve"> </w:t>
      </w:r>
    </w:p>
    <w:p w14:paraId="25C5D709" w14:textId="77777777" w:rsidR="00455159" w:rsidRDefault="00455159">
      <w:pPr>
        <w:pStyle w:val="a3"/>
      </w:pPr>
      <w:r>
        <w:t xml:space="preserve">　　「雖對生畜，亦不呵斥吐唾牠們。」生畜就是這些動物，他也不會對動物呵斥、驅趕，是非常慈悲的來對待這些動物。「甚至在指責或詢問幼童，或申誡約束自己的徒弟時，都自稱自己的姓名」，就是自稱法名。這個也是我們要學習的，就是他對小孩子開示，或者對徒眾開示的時候，他都自稱法名。像我的內號，法名叫悟道，悟道對大家怎麼講，這樣自稱法名。「稱對方為仁者」，你是仁慈的人，對方再凶，他也稱他仁者。所以「苦口婆心，懇切誥誡」，當時聽的人都被感動流淚了，他真的是真誠的慈悲、恭敬對待一切人，而且他具體做出這些表現，才能如此的感動人。這些都是我們要向古大德來學習的。</w:t>
      </w:r>
      <w:r>
        <w:t xml:space="preserve"> </w:t>
      </w:r>
    </w:p>
    <w:p w14:paraId="31D74737" w14:textId="77777777" w:rsidR="00455159" w:rsidRDefault="00455159">
      <w:pPr>
        <w:pStyle w:val="a3"/>
      </w:pPr>
      <w:r>
        <w:t xml:space="preserve">　　好，今天就跟大家分享到此地。祝大家福慧增長，法喜充滿。阿彌陀佛！　　</w:t>
      </w:r>
    </w:p>
    <w:sectPr w:rsidR="004551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46507" w14:textId="77777777" w:rsidR="00455159" w:rsidRDefault="00455159" w:rsidP="00B47EFC">
      <w:r>
        <w:separator/>
      </w:r>
    </w:p>
  </w:endnote>
  <w:endnote w:type="continuationSeparator" w:id="0">
    <w:p w14:paraId="2C570A5F" w14:textId="77777777" w:rsidR="00455159" w:rsidRDefault="00455159" w:rsidP="00B4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5822" w14:textId="77777777" w:rsidR="00455159" w:rsidRDefault="00455159" w:rsidP="00B47EFC">
      <w:r>
        <w:separator/>
      </w:r>
    </w:p>
  </w:footnote>
  <w:footnote w:type="continuationSeparator" w:id="0">
    <w:p w14:paraId="3FFA89AE" w14:textId="77777777" w:rsidR="00455159" w:rsidRDefault="00455159" w:rsidP="00B47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FC"/>
    <w:rsid w:val="00455159"/>
    <w:rsid w:val="007931EE"/>
    <w:rsid w:val="00B4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63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