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8511" w14:textId="77777777" w:rsidR="00B9436B" w:rsidRDefault="00B9436B">
      <w:r>
        <w:t>緇門崇行錄淺述</w:t>
      </w:r>
      <w:r>
        <w:t>—</w:t>
      </w:r>
      <w:r>
        <w:t xml:space="preserve">穢疾不嫌　　悟道法師主講　　（第八十七集）　　</w:t>
      </w:r>
      <w:r>
        <w:t>2022/1/2</w:t>
      </w:r>
      <w:r>
        <w:t xml:space="preserve">　　台灣台北靈巖山寺雙溪小築　　檔名：</w:t>
      </w:r>
      <w:r>
        <w:t xml:space="preserve">WD20-053-0087 </w:t>
      </w:r>
    </w:p>
    <w:p w14:paraId="4179BBCF" w14:textId="77777777" w:rsidR="00B9436B" w:rsidRDefault="00B9436B">
      <w:pPr>
        <w:pStyle w:val="a3"/>
      </w:pPr>
      <w:r>
        <w:t xml:space="preserve">　　《緇門崇行錄淺述》。諸位同修，及網路前的同修，大家好，阿彌陀佛！請放掌。請大家翻開《緇門崇行錄淺述》，一百六十四頁倒數第二行：</w:t>
      </w:r>
      <w:r>
        <w:t xml:space="preserve"> </w:t>
      </w:r>
    </w:p>
    <w:p w14:paraId="7626DDD8" w14:textId="77777777" w:rsidR="00B9436B" w:rsidRDefault="00B9436B">
      <w:pPr>
        <w:pStyle w:val="a3"/>
      </w:pPr>
      <w:r>
        <w:t xml:space="preserve">　　【穢疾不嫌】</w:t>
      </w:r>
      <w:r>
        <w:t xml:space="preserve"> </w:t>
      </w:r>
    </w:p>
    <w:p w14:paraId="4C19AC04" w14:textId="77777777" w:rsidR="00B9436B" w:rsidRDefault="00B9436B">
      <w:pPr>
        <w:pStyle w:val="a3"/>
      </w:pPr>
      <w:r>
        <w:t xml:space="preserve">　　我們看這個文：</w:t>
      </w:r>
      <w:r>
        <w:t xml:space="preserve"> </w:t>
      </w:r>
    </w:p>
    <w:p w14:paraId="0FE8FBBC" w14:textId="77777777" w:rsidR="00B9436B" w:rsidRDefault="00B9436B">
      <w:pPr>
        <w:pStyle w:val="a3"/>
      </w:pPr>
      <w:r>
        <w:t xml:space="preserve">　　【唐道積，蜀人，住益州福感寺。性慈仁，有癘疾者洞爛，穢氣鬱勃，聞者掩鼻。積為之供給，身心不二；或同器食，時與補浣。人問之，答曰：「清淨臭穢，心憎愛也，吾豈一其神慮耶？寄此陶鍊耳！」】</w:t>
      </w:r>
      <w:r>
        <w:t xml:space="preserve"> </w:t>
      </w:r>
    </w:p>
    <w:p w14:paraId="780E0C72" w14:textId="77777777" w:rsidR="00B9436B" w:rsidRDefault="00B9436B">
      <w:pPr>
        <w:pStyle w:val="a3"/>
      </w:pPr>
      <w:r>
        <w:t xml:space="preserve">　　這個公案是在唐朝，「益州福感寺道積法師」，他是四川人，「住持益州福感寺」，他在福感寺住持。「積法師秉性仁慈」，就是他很有慈悲心，「有患惡瘡病的，全身長膿又爛成一個洞一個洞的，臭氣非常濃厚」，聞到的人鼻子都掩起來了，不敢接近。有這麼一個人，得了這個病，等於說全身潰爛。這個道積法師很慈悲，「供應他衣食」，就是說給他穿的、吃的，去照顧他。行為表現跟他內心是一致，他絕對不是說故意裝成一個泰然自若的樣子，好像沒有什麼感覺的樣子，他內心的確是出自於真正的慈悲心。甚至有時候跟病患一同在吃飯，同一個食器，「同桌吃飯，幫他們補衣服、洗衣服」，就是照顧這個病患。有人就問道積法師說，法師你怎麼能夠忍受這種環境跟生活？這樣的病人，人家看到遠遠就離開，你整天跟他生活在一起，照顧他，照顧得無微不至，你怎麼能夠做得到這樣？道積法師回答說，「喜愛清潔乾淨，厭惡臭味污穢」，這是分別心的作用，就是我們一般講人之常情。他說「我是一個修行人，為了要了生脫死」，就要克服自己的七情六欲，「我豈真能修到如如不動的平等智嗎？」就是說這個我也做不到。喜歡清潔這是愛、喜歡，厭惡這個臭味是憎、不喜歡，這個有分別，分別就不平等。他說我也是不平等，平等我也做不到</w:t>
      </w:r>
      <w:r>
        <w:t>，但是遇到境緣，就利用這個因緣來磨鍊我自己罷了！就是說遇到這個因緣，藉這個緣來磨鍊我的平等心。</w:t>
      </w:r>
      <w:r>
        <w:t xml:space="preserve"> </w:t>
      </w:r>
    </w:p>
    <w:p w14:paraId="4E00779C" w14:textId="77777777" w:rsidR="00B9436B" w:rsidRDefault="00B9436B">
      <w:pPr>
        <w:pStyle w:val="a3"/>
      </w:pPr>
      <w:r>
        <w:t xml:space="preserve">　　這個是屬於「慈物之行」，就是清淨平等慈悲，這個是每一個人的性德，每一個眾生都有。中峰國師講，「人人本具，箇箇不無」。不是說哪一個人有，哪一個人沒有，大家都有。但是我們無始劫以來起了無明，被這些無明煩惱障礙了，變成自私自利，都沒慈悲心了。沒有慈悲心，首先是對自己不慈悲，才會對別人不慈悲。這個慈悲心在儒家講叫仁，仁就是推己及人，孔子的教學就是從仁下手。在孔門弟子當中，能夠做到仁的學生不多，孔子肯定顏回，「三月不違仁」，就是說他這個仁慈心，三個月他沒有改變。如果換作我們，能不能有幾個小時有仁慈心？這個就很難得了。甚至連一念的仁慈心，我們從來都沒有生起過這樣的慈悲心，只顧自己，都不管別人，只想到自己，他沒有想到別人。所以仁就是兩個人，有自己也有別人，想到自己也要想到別人；在佛法講叫慈悲，慈悲心，慈悲擴及到一切眾生。古代的高僧大德從小都接受儒家這種教育，國家的主流教育，所以能夠有這樣的一個德行。我們現在的人沒有接受傳統文化、倫理道德因果教育，這個基本都沒有，所以慈悲心生不起來。因此我們還是要從儒家，老和尚提倡的《弟子規》、《感應篇》、《十善業》，出家人加</w:t>
      </w:r>
      <w:r>
        <w:lastRenderedPageBreak/>
        <w:t>上《沙彌律儀要略增註》，這四個根來奠定基礎。在這個基礎上才能生起真正的慈悲心。</w:t>
      </w:r>
      <w:r>
        <w:t xml:space="preserve"> </w:t>
      </w:r>
    </w:p>
    <w:p w14:paraId="02F981CE" w14:textId="77777777" w:rsidR="00B9436B" w:rsidRDefault="00B9436B">
      <w:pPr>
        <w:pStyle w:val="a3"/>
      </w:pPr>
      <w:r>
        <w:t xml:space="preserve">　　所以照顧病人，我們現在看到有很多專業的在照顧病人的，那也是說大小便都不能處理，都要人家幫助了；真正孝順的兒女也不多。父母如果得了這個病，真正孝順的兒女他會去照顧。現在如果能夠去請專業的來照顧也就不錯了，現在的人，甚至父母病了、死了，他都不管的。自己的父母他都不孝，他怎麼能夠去對其他人有慈悲心？所以學習這個，還是要回到原始點，原始點就是從孝親尊師這個地方所發展出來，回到這個原始點。在生活當中點點滴滴都是啟發我們自性的平等慈悲，推己及人。孝順自己的父母，看到外面的這些老人，也看作自己的父母，這樣推廣出去，基本是在這個地方。我記得澳洲淨宗學院剛開幕，那個時候我們老和尚每個星期六晚上辦一個溫馨晚宴，這個溫馨晚宴就請城市這些人來聚餐，但來的還都是老年人比較多。那個時候我就聽到我們師父上人跟悟莊師說，莊師在主管廚房，我們老和尚就交代說，都是老人，叫莊師菜不要煮得太硬。這個就是教我們時時刻刻為別人想，看到老人，老人有很多牙齒不好。當時我四、五十歲，牙齒還不錯，體會不到。現在我自己就體會到了，牙齒都掉光了，如果蘋果弄得大一點，我咬上去可能就要發炎了。但是你自己沒有這種情況，能夠替別人想，那個就是慈悲心。比如說我們自己牙齒</w:t>
      </w:r>
      <w:r>
        <w:t>沒有壞，但是你會想到牙齒壞的人，你會替他想，這個就是慈悲心。如果只有想到自己，我都沒問題，你也應該沒問題，這個就沒有慈悲心了，他只想到自己。所以慈悲心要這樣點點滴滴來，從這個地方去啟發。還有過去蔡老師講的，跟父母吃飯，兒女年輕牙齒好，稀里嘩啦的吃完他就走了，他父母也要趕快吃，因為他覺得大家都吃飽了，只有剩下他一個人在吃，他也很有壓力。所以蔡老師教我們你要慢慢吃，不然你父母會吃得很緊張。這個我現在也體會到了，現在每次來這裡吃，大家都吃光了跑掉了，我覺得很緊張。我以前牙齒好的時候我吃得比你們快，那個時候體會不到，現在就體會到了。這個就是慈悲心，你要從這個點點滴滴去考量別人，你這樣才能夠慢慢去啟發慈悲心。所以現在在照顧病人的時候，我們看到很多專業的，他很會照顧，關鍵就是你有愛心、有仁慈心、有慈悲心，關鍵就在這上面，這個是我們要學習的。</w:t>
      </w:r>
      <w:r>
        <w:t xml:space="preserve"> </w:t>
      </w:r>
    </w:p>
    <w:p w14:paraId="38F55F0E" w14:textId="77777777" w:rsidR="00B9436B" w:rsidRDefault="00B9436B">
      <w:pPr>
        <w:pStyle w:val="a3"/>
      </w:pPr>
      <w:r>
        <w:t xml:space="preserve">　　像「慈物之行」，你看從關懷動物，這裡關懷人，就是佛法講一切眾生。對動物，我們比較具體做法就是放生，放生是慈悲之行，慈物之行。很多人他也都在參加放生，我們自己也參加放生。我們看了《俞淨意公遇灶神記》，俞淨意公他命運很坎坷，他怨天尤人，家庭遭受重大變故，九個兒女死了七個，一個失蹤，考試都考不上，家庭貧苦，怨天尤人。他跟一些同學組一個文昌社，就是我們現在講的社團，做好事，惜字、放生，做種種善事。怎麼會得到這種報應？他的心很不平，每一年除夕都寫疏文，請他們家裡的灶神向上帝報告，怎麼老天對待我是這樣的？後來真的感應到灶神來給他指點，他對灶神也是相當有恭敬的。灶神就給他講了很多，其中有一條，他說你放生，人家放生，你就跟著去放生，其實你的慈悲心並沒有真正生起來，只是跟著大家做。而且你自己家裡，那些魚、蝦，你還是在吃，還是在捕，在殺生，一方面殺生，一方面在放生。灶神給他指點，也就是給他點出，你只是在形式上做，其實內心的慈悲心並沒有生起來，並沒有生起真正的慈悲。所以慈物之行，關鍵就是心，這個心態。這個心沒有生起來，我們透過這個方式來做，有沒有需要？還是需要。雖然是形式，但是這個形式是啟發我們慈悲心的，如果你連這個形式都沒有</w:t>
      </w:r>
      <w:r>
        <w:t>，那根本就沒有辦法啟發自己的慈悲心。所以俞淨意公，他也列出來他有放生，做種種善事，惜字等等，雖然他不是真心在做，但是形式上他還是有在做。形式有在做，灶神</w:t>
      </w:r>
      <w:r>
        <w:lastRenderedPageBreak/>
        <w:t>給他指點，你只是做形式，你要真正發自內心來做。如果連形式都沒有，那都談不上了。</w:t>
      </w:r>
      <w:r>
        <w:t xml:space="preserve"> </w:t>
      </w:r>
    </w:p>
    <w:p w14:paraId="384C5DCD" w14:textId="77777777" w:rsidR="00B9436B" w:rsidRDefault="00B9436B">
      <w:pPr>
        <w:pStyle w:val="a3"/>
      </w:pPr>
      <w:r>
        <w:t xml:space="preserve">　　所以雖然是形式，但是我們還是不能說不從形式來下手。只是說這個形式它的內容、它的內涵，它的核心就是我們的心地，就是慈悲心，這個形式就是在啟發我們自性的清淨平等慈悲，所以這個也不能沒有。雖然只有形式沒有實質，但是如果連這個形式都沒有，實質更談不上了。形式都沒有，還談什麼實質？如果有這個形式，然後再慢慢去進入實質的，這樣我們才有個依據。所以我們放生的時候，就要想到要真正發起慈悲心，不是只有一個形式去做一做，慈悲心根本就沒有生起來，這個就沒有感應。真正感應是在這個心，心在感應的，關鍵在這個心態。所以我們看到這個古代公案，它是舉出一個例子，我們要舉一反三，以此類推，這樣我們才會學得活潑，活起來。不然你看到這個，我們去找一個病人來照顧，照顧病人是一個形式，你有沒有真正生起慈悲心？這個就是很關鍵的，是我們要去深入，從我們自己內心自己去反省、去探討。這個公案就是啟發我們這個。</w:t>
      </w:r>
      <w:r>
        <w:t xml:space="preserve"> </w:t>
      </w:r>
    </w:p>
    <w:p w14:paraId="64B7576A" w14:textId="77777777" w:rsidR="00B9436B" w:rsidRDefault="00B9436B">
      <w:pPr>
        <w:pStyle w:val="a3"/>
      </w:pPr>
      <w:r>
        <w:t xml:space="preserve">　　這裡講修平等心、慈悲心，我們現在人他沒有平等心。我們舉出一個例子，比如說老和尚現在很多人尊重，很多人想去照顧他，甚至搶著要照顧，老和尚以外，其他的人他病了，你照顧不照顧？如果不管他了，那你的平等心、慈悲心不是真的。我們要學一個東西，孔老夫子講要舉一反三，以此類推。學到一件你就要以此類推，舉一反三。不是學了這個就是這個，你根據這個來推廣去。像過去蔡老師講，某某人對我很好，那個盧叔叔就跟他講，你怎麼說他這個人很好？蔡老師給盧叔叔回答，他對我很好，所以他很好，他就是好人。盧叔叔就跟他講，未必然也，那也不一定，他對你好，他對別人好不好？如果他只有對你好，對別人統統不好，那不是真正的好。所以這個時候蔡老師聽到，才恍然大悟。所以我們聽東西要會聽，你對一切人都好那是真的好，平等，就這裡講平等。什麼叫平等？你說照顧臭穢病人，有很多現代的專業看護，他們照顧這些的確他是專業，他賺這個錢，這個在形式上處理是一樣的，照顧是一樣的，關鍵在你是什麼樣的心態？所以平等慈悲，你看道積法師他是藉這個來修自己的平等慈悲，磨鍊。什麼叫磨鍊？就是啟發自己。道積法師說，我也是凡夫，跟一般人一樣，我也是有分別心，我也不是說能做到真的很平等慈悲，但是</w:t>
      </w:r>
      <w:r>
        <w:t>遇到這個因緣，我藉這個來磨鍊我自己、來啟發我自己。所以他也不是說，你看我做得到，別人都做不到，他不是這樣講。他說我也是一樣，我也是有愛憎，你也不要以為我是修到怎麼樣，只不過我遇到這個因緣，我藉這個因緣來啟發我自己內心真正的平等慈悲。</w:t>
      </w:r>
      <w:r>
        <w:t xml:space="preserve"> </w:t>
      </w:r>
    </w:p>
    <w:p w14:paraId="68A16475" w14:textId="77777777" w:rsidR="00B9436B" w:rsidRDefault="00B9436B">
      <w:pPr>
        <w:pStyle w:val="a3"/>
      </w:pPr>
      <w:r>
        <w:t xml:space="preserve">　　所以學習這個東西，我們是在生活當中方方面面、點點滴滴去體會，然後一點一滴把我們自性慈悲心啟發出來。因為自性清淨平等慈悲大家都有，跟佛菩薩一樣有圓滿的大慈大悲，只是現在被無明煩惱蒙蔽了，我們現在要給它開發出來。本來大家都是清淨平等慈悲，每個人都一樣，「人人本具，箇箇不無」，每一個人都有，不是說誰有、誰沒有，都有。只是佛菩薩他啟發出來了，我們凡夫還被蒙蔽，被無明煩惱、自私自利這些心蒙蔽。所以我們學佛修行就是修這個，啟發我們的清淨平等慈悲。</w:t>
      </w:r>
      <w:r>
        <w:t xml:space="preserve"> </w:t>
      </w:r>
    </w:p>
    <w:p w14:paraId="1297CC60" w14:textId="77777777" w:rsidR="00B9436B" w:rsidRDefault="00B9436B">
      <w:pPr>
        <w:pStyle w:val="a3"/>
      </w:pPr>
      <w:r>
        <w:t xml:space="preserve">　　好，今天我們就跟大家分享到這裡。祝大家福慧增長，法喜充滿。阿彌陀佛！　　</w:t>
      </w:r>
    </w:p>
    <w:sectPr w:rsidR="00B94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8D81" w14:textId="77777777" w:rsidR="00B9436B" w:rsidRDefault="00B9436B" w:rsidP="008206A4">
      <w:r>
        <w:separator/>
      </w:r>
    </w:p>
  </w:endnote>
  <w:endnote w:type="continuationSeparator" w:id="0">
    <w:p w14:paraId="41445E87" w14:textId="77777777" w:rsidR="00B9436B" w:rsidRDefault="00B9436B" w:rsidP="00820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81421" w14:textId="77777777" w:rsidR="00B9436B" w:rsidRDefault="00B9436B" w:rsidP="008206A4">
      <w:r>
        <w:separator/>
      </w:r>
    </w:p>
  </w:footnote>
  <w:footnote w:type="continuationSeparator" w:id="0">
    <w:p w14:paraId="1EBCF0BF" w14:textId="77777777" w:rsidR="00B9436B" w:rsidRDefault="00B9436B" w:rsidP="00820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A4"/>
    <w:rsid w:val="007931EE"/>
    <w:rsid w:val="008206A4"/>
    <w:rsid w:val="00B9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9BC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6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6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6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6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