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5A883" w14:textId="77777777" w:rsidR="004773C0" w:rsidRDefault="004773C0">
      <w:r>
        <w:t>緇門崇行錄淺述</w:t>
      </w:r>
      <w:r>
        <w:t>—</w:t>
      </w:r>
      <w:r>
        <w:t xml:space="preserve">贍濟乞人　　悟道法師主講　　（第九十集）　　</w:t>
      </w:r>
      <w:r>
        <w:t>2022/3/10</w:t>
      </w:r>
      <w:r>
        <w:t xml:space="preserve">　　台灣台北靈巖山寺雙溪小築　　檔名：</w:t>
      </w:r>
      <w:r>
        <w:t xml:space="preserve">WD20-053-0090 </w:t>
      </w:r>
    </w:p>
    <w:p w14:paraId="59CE75CA" w14:textId="77777777" w:rsidR="004773C0" w:rsidRDefault="004773C0">
      <w:pPr>
        <w:pStyle w:val="a3"/>
      </w:pPr>
      <w:r>
        <w:t xml:space="preserve">　　《緇門崇行錄淺述》。諸位同修，及網路前的同修，大家好。阿彌陀佛！請放掌。請大家翻開《緇門崇行錄淺述》，一百六十九頁第四行，我們從這個標題看起：</w:t>
      </w:r>
      <w:r>
        <w:t xml:space="preserve"> </w:t>
      </w:r>
    </w:p>
    <w:p w14:paraId="6089BC2B" w14:textId="77777777" w:rsidR="004773C0" w:rsidRDefault="004773C0">
      <w:pPr>
        <w:pStyle w:val="a3"/>
      </w:pPr>
      <w:r>
        <w:t xml:space="preserve">　　【贍濟乞人】</w:t>
      </w:r>
      <w:r>
        <w:t xml:space="preserve"> </w:t>
      </w:r>
    </w:p>
    <w:p w14:paraId="1F04AC25" w14:textId="77777777" w:rsidR="004773C0" w:rsidRDefault="004773C0">
      <w:pPr>
        <w:pStyle w:val="a3"/>
      </w:pPr>
      <w:r>
        <w:t xml:space="preserve">　　請看下面這個文：</w:t>
      </w:r>
      <w:r>
        <w:t xml:space="preserve"> </w:t>
      </w:r>
    </w:p>
    <w:p w14:paraId="114CB7D9" w14:textId="77777777" w:rsidR="004773C0" w:rsidRDefault="004773C0">
      <w:pPr>
        <w:pStyle w:val="a3"/>
      </w:pPr>
      <w:r>
        <w:t xml:space="preserve">　　【唐曇選，高陽人，居興國寺。性好慈濟，財物不積。置巨鑊，併乞人所得食，總為饘粥，列坐群乞，手自斟酌。見其藍縷，形容消瘦，憐憫墮淚，悲不自勝。己亦同群受粥而食，遂及多載。】</w:t>
      </w:r>
      <w:r>
        <w:t xml:space="preserve"> </w:t>
      </w:r>
    </w:p>
    <w:p w14:paraId="4735C058" w14:textId="77777777" w:rsidR="004773C0" w:rsidRDefault="004773C0">
      <w:pPr>
        <w:pStyle w:val="a3"/>
      </w:pPr>
      <w:r>
        <w:t xml:space="preserve">　　這個公案也是唐朝時代，曇選法師。大家看這個《淺述》，這裡有註解。『高陽人』，是現在河北省的人，在「高陽」這個地方，住在『興國寺』這個寺院。「生性慈善」，他本性就很慈悲、很善良，「喜好救濟別人」，就是平常都很喜歡幫助人。「從不積蓄財物」，這一點非常難得，他有得到的供養，也都拿出來救濟需要的人，他自己不積財。在我們淨老和尚講席當中也常常講到，「積財喪道」。在儒家，我們中國傳統文化教學裡面也是教導我們，「財散則人聚」，你散財去做好事，人就聚在一起，人就對你有向心力；如果財聚，人就散了，都不肯幫助人，這個人就不會受到社會大眾的尊敬。曇選法師他也是我們出家人一個榜樣，就是不要積財。他增置了一個大鍋，他的做法就是購置一個大的鍋，「把自己及乞丐們乞食所得一併放到裡面，煮成濃稀飯」。這個乞丐乞食，以及他自己也是去乞食，出家人在早期還是有乞食的，乞食就是向人家要飯。要飯，他是買了一個大的鍋，很多乞丐大家去要飯，有的要得多、有的要得少，有的要的比較好、有的要的比較不好，統統把它混在一起，倒在一個鍋裡面。倒在這個鍋裡面，這個也就是大鍋菜，就像佛陀時代「一缽千家飯」，托缽回來飯菜都放在一起，然後大家再平均去分，看你能吃多少拿多少</w:t>
      </w:r>
      <w:r>
        <w:t>。這個就類似像佛陀時代的那個形式，但是他不是找出家人，是找乞丐，因為他幫助乞丐，如果他們去要的不夠，他自己就補進去，煮一個大鍋，就是我們一般講叫大鍋菜。古時候叢林就吃一個菜，就是一個大鍋菜。</w:t>
      </w:r>
      <w:r>
        <w:t xml:space="preserve"> </w:t>
      </w:r>
    </w:p>
    <w:p w14:paraId="7420D8DE" w14:textId="77777777" w:rsidR="004773C0" w:rsidRDefault="004773C0">
      <w:pPr>
        <w:pStyle w:val="a3"/>
      </w:pPr>
      <w:r>
        <w:t xml:space="preserve">　　這個大鍋菜，我出家，我跟我們師父淨老和尚，一出家就叫我跟日常法師學戒律，日常法師就是吃大鍋菜，也不能煎、不能炒、不能煮，統統沒有油煙，就是我們幾個人輪流大家去買菜、去煮飯，依照他的方式來煮，就是煮大鍋菜。日常法師講，有營養就好，不要講口味。日常法師他說，食物到肚子出來都一樣，不要講色、講這些口味、講怎麼吃，只要有營養，不要吃得不健康的，這樣就好，不能講求口味。所以這個大鍋菜，我們天天吃大鍋菜。也不能吃水果，日常法師他是成功大學的，他說我學科學的，蔬菜本身就有維他命</w:t>
      </w:r>
      <w:r>
        <w:t>C</w:t>
      </w:r>
      <w:r>
        <w:t>了，還要吃什麼水果？沒有吃水果，就一鍋菜、一個飯，水果只有過年，大年初一，一個人發一顆橘子，我們一年就吃一次，一顆橘子。這樣吃習慣了，我也吃得很習慣。而且他那個菜，高麗菜那個芯、菠菜那個芯，那個芯統統都不能丟，如果太老，你要在嘴巴咬咬，把那個汁統統咬出來，他的規定是這樣的。</w:t>
      </w:r>
      <w:r>
        <w:t xml:space="preserve"> </w:t>
      </w:r>
    </w:p>
    <w:p w14:paraId="2B2CA1E1" w14:textId="77777777" w:rsidR="004773C0" w:rsidRDefault="004773C0">
      <w:pPr>
        <w:pStyle w:val="a3"/>
      </w:pPr>
      <w:r>
        <w:lastRenderedPageBreak/>
        <w:t xml:space="preserve">　　後來到了圖書館，形態不一樣了，我們老和尚要隨順館長。這個當中也是跟大家分享一下我個人的一個心路歷程。我跟日常法師就是這樣，到了圖書館，我們還是要輪流煮飯，我跟我們師兄悟本法師流輪煮飯。我們師父說出家人什麼都要會，都要自己來，所以要煮飯。煮飯，我小時候我母親有訓練過，我不會煮很好，煮一般吃的是可以。一個女眾瑩空師，她資格很老了，跟她配合煮飯，我去挑菜。挑菜，我就跟日常法師那邊一樣，那個菜全部丟進去，她說這個怎麼可以吃？等一下會被罵死了。那個空心菜她折掉一半，丟到垃圾桶，我又把它撿起來，怎麼可以這麼浪費，在那邊生煩惱。後來我自己慢慢去調，就是想起日常法師一句話，日常法師說出家人要去遷就環境，不能叫環境來遷就你。就聽到這句話，我就想到，它提醒我，我要跟日常師父學這個；現在到圖書館來了，我們師父都隨順館長了，那我們就要遷就她。這也是我們一個修行，碰到不同的因緣、環境，你去遷就環境，就是要調整你自己了，你不能去調整那個環境，要調整自己怎麼去順應那個環境。後來我們師父就教我們，到圖書館他就教我們煮大鍋菜。我們師父淨老和尚他教煮大鍋菜，他也比較講求一點，但是不是講求口味，他就是說要會做。他說他煮的大鍋菜，跟香港的暢懷法</w:t>
      </w:r>
      <w:r>
        <w:t>師煮的大鍋菜，大家都很喜歡吃。要怎麼煮？比較不容易爛的先放進去煮到爛，然後比較容易爛的那些菜後面再放。還有中午吃剩下的，中午吃剩下的剩菜就是晚上煮大鍋菜，不夠再加一點新的下去。早上煮豆漿，晚上要先泡一碗花生、泡一碗黃豆，然後第二天再用果汁機打一打，稀飯煮得快好了，然後再把它倒下去，那個是很營養的。就符合日常法師講的有營養就好，不要講口味。</w:t>
      </w:r>
      <w:r>
        <w:t xml:space="preserve"> </w:t>
      </w:r>
    </w:p>
    <w:p w14:paraId="6A4AF77F" w14:textId="77777777" w:rsidR="004773C0" w:rsidRDefault="004773C0">
      <w:pPr>
        <w:pStyle w:val="a3"/>
      </w:pPr>
      <w:r>
        <w:t xml:space="preserve">　　所以這個地方，我們看到這個古時候的公案，那就是把乞食所得，一併放到鍋裡面煮成濃稀飯，飯、菜統統進去，這個就是等於是大鍋飯、大鍋菜。「叫他們排列坐好，親手替他們盛粥」，你看，這個真的是禮敬諸佛。所以禮敬諸佛也是表現在這種生活上待人處事接物。所以出家人，你看出家人不是坐在那邊給人家頂禮的，不是坐在那邊，我是出家人我最大，你們統統要給我頂禮，坐在那邊如如不動，不是的。你看，替這些乞丐盛粥，煮好了還要給他們舀。看到他們「穿著破爛的衣服，容貌消瘦的」，有些乞丐營養不良，容貌比較消瘦，「都會憐憫地流下淚來」，憐憫這些人，這麼可憐。這個法師真是有慈悲心。「悲愍難過之情無法克制」，那種慈悲之心溢於言表，就是流露出來。「選大師自己也和他們同在一起吃稀飯。這樣經過了很多年。」就是他跟他們吃一樣的，他也沒有特別吃比較好的，就是都跟大家一樣，這樣經過很多年。</w:t>
      </w:r>
      <w:r>
        <w:t xml:space="preserve"> </w:t>
      </w:r>
    </w:p>
    <w:p w14:paraId="5905BD45" w14:textId="77777777" w:rsidR="004773C0" w:rsidRDefault="004773C0">
      <w:pPr>
        <w:pStyle w:val="a3"/>
      </w:pPr>
      <w:r>
        <w:t xml:space="preserve">　　這個蓮池大師把它蒐集，也放在「慈物之行」這個項目裡面。慈物之行就是很多種不同的，但是基本上都是慈悲心。慈悲心表現在各種不同方面，對人事物，各種不同方面的，基本上都是同樣一個慈悲心。這些也是我們學習的地方，我們出家人也要有慈悲心。出家人有慈悲心，這個就是跟眾生打成一片，不是高高在上，坐在那邊給人家拜，不是那個意思。所以對眾生要有慈悲心，這個都是我們學習的地方，我們出家人一定要知道。</w:t>
      </w:r>
      <w:r>
        <w:t xml:space="preserve"> </w:t>
      </w:r>
    </w:p>
    <w:p w14:paraId="4C3ADCC1" w14:textId="77777777" w:rsidR="004773C0" w:rsidRDefault="004773C0">
      <w:pPr>
        <w:pStyle w:val="a3"/>
      </w:pPr>
      <w:r>
        <w:t xml:space="preserve">　　好，這條公案我們就學習到這裡。祝大家福慧增長，法喜充滿。阿彌陀佛！　　</w:t>
      </w:r>
    </w:p>
    <w:sectPr w:rsidR="004773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A6F0B" w14:textId="77777777" w:rsidR="004773C0" w:rsidRDefault="004773C0" w:rsidP="00732743">
      <w:r>
        <w:separator/>
      </w:r>
    </w:p>
  </w:endnote>
  <w:endnote w:type="continuationSeparator" w:id="0">
    <w:p w14:paraId="651A8349" w14:textId="77777777" w:rsidR="004773C0" w:rsidRDefault="004773C0" w:rsidP="00732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D6E62" w14:textId="77777777" w:rsidR="004773C0" w:rsidRDefault="004773C0" w:rsidP="00732743">
      <w:r>
        <w:separator/>
      </w:r>
    </w:p>
  </w:footnote>
  <w:footnote w:type="continuationSeparator" w:id="0">
    <w:p w14:paraId="2685463D" w14:textId="77777777" w:rsidR="004773C0" w:rsidRDefault="004773C0" w:rsidP="007327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743"/>
    <w:rsid w:val="004773C0"/>
    <w:rsid w:val="0073274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14262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27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27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27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27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378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