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544E" w14:textId="77777777" w:rsidR="00451EF1" w:rsidRDefault="00451EF1">
      <w:r>
        <w:t>緇門崇行錄淺述</w:t>
      </w:r>
      <w:r>
        <w:t>—</w:t>
      </w:r>
      <w:r>
        <w:t xml:space="preserve">不享王供　　悟道法師主講　　（第九十五集）　　</w:t>
      </w:r>
      <w:r>
        <w:t>2022/12/31</w:t>
      </w:r>
      <w:r>
        <w:t xml:space="preserve">　　台灣台北靈巖山寺雙溪小築　　檔名：</w:t>
      </w:r>
      <w:r>
        <w:t xml:space="preserve">WD20-053-0095 </w:t>
      </w:r>
    </w:p>
    <w:p w14:paraId="5716EF61" w14:textId="77777777" w:rsidR="00451EF1" w:rsidRDefault="00451EF1">
      <w:pPr>
        <w:pStyle w:val="a3"/>
      </w:pPr>
      <w:r>
        <w:t xml:space="preserve">　　《緇門崇行錄淺述》。諸位同修，及網路前的同修，大家好。阿彌陀佛！請放掌。請大家翻開《緇門崇行錄淺述》一百八十一頁第六行：</w:t>
      </w:r>
      <w:r>
        <w:t xml:space="preserve"> </w:t>
      </w:r>
    </w:p>
    <w:p w14:paraId="25EA3B2D" w14:textId="77777777" w:rsidR="00451EF1" w:rsidRDefault="00451EF1">
      <w:pPr>
        <w:pStyle w:val="a3"/>
      </w:pPr>
      <w:r>
        <w:t xml:space="preserve">　　【不享王供】</w:t>
      </w:r>
      <w:r>
        <w:t xml:space="preserve"> </w:t>
      </w:r>
    </w:p>
    <w:p w14:paraId="25ECE625" w14:textId="77777777" w:rsidR="00451EF1" w:rsidRDefault="00451EF1">
      <w:pPr>
        <w:pStyle w:val="a3"/>
      </w:pPr>
      <w:r>
        <w:t xml:space="preserve">　　從這裡看起。前面我們學習到《緇門崇行錄淺述．高尚之行》，前面我們學習了兩個公案，第一個晉朝道恒法師，秦主姚興要他出來做官，他沒有接受，後來跑到山裡面去隱居起來。第二個是慧永法師，跟我們中國佛教淨土宗初祖遠公大師，當時也算是師兄弟，他是慧永，我們初祖叫慧遠，遠公大師。慧永法師他也是修苦行，就一個人，穿的也是百衲衣，旁邊沒有侍者，沒有侍從。遠公那邊，跟他一起念佛的人就很多，可以說人才濟濟。相形之下，慧永法師他就比較清高，就是很清淨，他什麼都沒有。</w:t>
      </w:r>
      <w:r>
        <w:t xml:space="preserve"> </w:t>
      </w:r>
    </w:p>
    <w:p w14:paraId="0C45E725" w14:textId="77777777" w:rsidR="00451EF1" w:rsidRDefault="00451EF1">
      <w:pPr>
        <w:pStyle w:val="a3"/>
      </w:pPr>
      <w:r>
        <w:t xml:space="preserve">　　我們接著學習第三個公案，高尚之行，『不享王供』，這個題目就是不享受國王的供養。一般國王的供養都是非常的豐富的，在生活上衣食住行，我們當然可以理解，受到國王的禮遇，他那個供養當然是很豐盛的。但是這位大德，他沒有接受國王的供養。國王供養很多，但是他沒有接受。請看這個文：</w:t>
      </w:r>
      <w:r>
        <w:t xml:space="preserve"> </w:t>
      </w:r>
    </w:p>
    <w:p w14:paraId="70C137C7" w14:textId="77777777" w:rsidR="00451EF1" w:rsidRDefault="00451EF1">
      <w:pPr>
        <w:pStyle w:val="a3"/>
      </w:pPr>
      <w:r>
        <w:t xml:space="preserve">　　【姚秦佛陀耶舍在姑臧，秦主興，遣使聘之，厚贈不受。既至，興自出迎，別立新省，館於逍遙園中。四事供養亦不受，時至分衛，一食而已。衣缽臥具盈屋三間，不以介意，興為貨之，造寺城南云。】</w:t>
      </w:r>
      <w:r>
        <w:t xml:space="preserve"> </w:t>
      </w:r>
    </w:p>
    <w:p w14:paraId="3F85B61E" w14:textId="77777777" w:rsidR="00451EF1" w:rsidRDefault="00451EF1">
      <w:pPr>
        <w:pStyle w:val="a3"/>
      </w:pPr>
      <w:r>
        <w:t xml:space="preserve">　　這個公案，請大家看《淺述》，《淺述》有給我們做一個講解，「姚秦長安佛陀耶舍大師住在姑臧」，姑臧，這裡有括弧「今甘肅省轄」，他住在姑臧時，就是現在的甘肅省這個地方。「秦主姚興」，那時候姚秦，姚秦我們大家都比較熟悉，翻譯《佛說阿彌陀經》的，就是姚秦三藏法師鳩摩羅什，他就是那個時代的人。所以大師他也是姚秦這個時代的人。秦主姚興，當時的國主姚興派遣使者去禮請他，並且贈送他很多貴重的禮物，但耶舍大師他都不收。雖然這個禮物很貴重，他沒有收。「到了長安」，古時候長安是首都，就像現在一個國家的第一都市，首都，也就是國王、皇帝住的所在地，當時建都在長安。「姚興親自出來迎接，特別建立新的官署在逍遙園的賓館中」，特別給他建一個，當然這個房子建築都很華麗、很舒適，在逍遙園的賓館當中。這個好像現在一個公園，逍遙園這個名字，顧名思義，這裡面住得就很自在、很逍遙，也就是四事供養都很豐盛不缺乏。</w:t>
      </w:r>
      <w:r>
        <w:t xml:space="preserve"> </w:t>
      </w:r>
    </w:p>
    <w:p w14:paraId="07A87B3D" w14:textId="77777777" w:rsidR="00451EF1" w:rsidRDefault="00451EF1">
      <w:pPr>
        <w:pStyle w:val="a3"/>
      </w:pPr>
      <w:r>
        <w:t xml:space="preserve">　　「給他的飲食、衣服、臥具、醫藥等四事供養都不接受」。這些生活上的必需品，吃的，還有做比較好的衣服，臥具（睡覺用的臥具，像棉被、枕頭、床鋪這一類的），醫藥，四事供養，他都沒有接受。到了吃飯的時候，「分衛翻乞食或團墮。乞食者，比丘行而乞食也。團墮就乞得之食而釋之，以西竺之法，多搏食作團墮疊缽中故也。或為漢語，謂以乞得之食物分與僧尼而護衛之，令修道也」。分衛就是他有得到食物，他不是自己一個人享受，比如說人家現在供養我們一些東西，吃的，他都分給大家吃，他不是一個人自己獨享。就是供眾，用我們現在話來講，分衛，他分到好的飲食，什麼東西他都供眾，沒有說自己一個人去獨享。他吃飯的時候，「才吃一</w:t>
      </w:r>
      <w:r>
        <w:lastRenderedPageBreak/>
        <w:t>餐」，就是日中一食，「供養他的衣服、臥具堆滿三個房間」，衣服很多，大家都一直供養他，衣服多得不得了，堆滿三個房間，「他從來不去注意它們」，他也沒有去在意，人家供養就放在房間，他也沒有很在意，看看哪一件衣服拿來穿，他都沒有去注意這些衣服。「姚興於是將它們賣了，把所得用在建造城南的一座寺。」這些東西他都沒用，就把它賣掉，去蓋一座寺院供養他，我們現在講建寺。</w:t>
      </w:r>
      <w:r>
        <w:t xml:space="preserve"> </w:t>
      </w:r>
    </w:p>
    <w:p w14:paraId="658C7A92" w14:textId="77777777" w:rsidR="00451EF1" w:rsidRDefault="00451EF1">
      <w:pPr>
        <w:pStyle w:val="a3"/>
      </w:pPr>
      <w:r>
        <w:t xml:space="preserve">　　我們看下面括弧，「寺梵語尾賀羅，毗訶羅。寺原為官司之名，釋名曰：寺，嗣也，治事者相嗣續於其內也。」這個寺，就是指嗣的意思。這個寺是長久的一個機構，這是古代官署的一個名稱，在漢朝時代九個寺，後來增加一個寺。這個我們淨老和尚在《認識佛教》都有講過了。這個寺，古時候是直接屬中央皇帝管的，就是皇帝下面直屬的九個辦事機構，稱為寺。寺的意思就是它是長久性的，長久性的一個機構。後來佛教傳到中國，印度的法師到中國來弘法，翻譯經典，不是短時間可以完成，所以就另外再增加一個寺，在洛陽建一個寺叫白馬寺，紀念白馬馱經到中國來，感恩白馬。所以寺一直傳到現在，寺它跟廟不一樣，廟供鬼神，寺是皇帝的辦事機構。所以這個我們多看《認識佛教》就知道。治事，就是辦事的人在這裡面長久的辦理一些事務。</w:t>
      </w:r>
      <w:r>
        <w:t xml:space="preserve"> </w:t>
      </w:r>
    </w:p>
    <w:p w14:paraId="594721B5" w14:textId="77777777" w:rsidR="00451EF1" w:rsidRDefault="00451EF1">
      <w:pPr>
        <w:pStyle w:val="a3"/>
      </w:pPr>
      <w:r>
        <w:t xml:space="preserve">　　「羅壁志餘曰：漢設鴻臚寺侍四方賓客，永平中佛法入中國，舘摩騰、法蘭於鴻臚寺。次年勅洛陽城西雍門外立白馬寺，以鴻臚非久居之舘，故別建處之。其仍以寺名者，以僧為西方之客，若待以賓禮也。此中國有僧寺之始。隋煬帝大業中改天下之寺為道場，至唐復為寺。」這一段也就是給我們說明寺它的由來。漢朝時候永平年中佛法傳入中國，由鴻臚寺來接待摩騰、竺法蘭兩位法師。《四十二章經》就是第一部翻譯的佛經，翻譯中文的佛經。第二年就在洛陽建了一個白馬寺。白馬寺現在還在，有到大陸去旅遊觀光，都會安排這個景點。這個地方我也去過一、兩次，白馬寺。因為鴻臚寺是暫時接待賓客，但是翻譯佛經就不是短時間，所以就另外建一個寺來安置兩位高僧，讓他們安心在那邊弘法、翻譯經典。這是我們中國有僧寺的開始，從漢朝永平年中佛法傳入中國那個時候開始的。</w:t>
      </w:r>
      <w:r>
        <w:t xml:space="preserve"> </w:t>
      </w:r>
    </w:p>
    <w:p w14:paraId="18E50176" w14:textId="77777777" w:rsidR="00451EF1" w:rsidRDefault="00451EF1">
      <w:pPr>
        <w:pStyle w:val="a3"/>
      </w:pPr>
      <w:r>
        <w:t xml:space="preserve">　　到隋煬帝大業中，這個也是到隋朝了，他就把漢朝那個時候的寺，他把它改為道場。所以我們現在說道場，也是那個時候改的，寺名稱就改為道場。到了唐朝，又把它改回來寺，一直到我們現在還都是以這個寺為名稱。所以我們現在向政府申請蓋道場，我們提出「淨宗學會」，政府民政局那邊沒有這個名稱，他們那邊只有寺院、庵堂，宮觀，庵堂就是佛堂、教堂，還有殿，這個有。學會，說這個沒有，宗教裡面沒有這個名稱。所以我們過去在中壢善果林，我們當時要去申請，就是申請一個善果林淨宗學會，政府說沒有這個名稱，只有寺院、庵堂、宮觀這些名稱。後來我就跟他們講，那就用淨土寺，用淨土寺去申請，現在就有善果林淨土寺這個名稱。這是講寺的由來。</w:t>
      </w:r>
      <w:r>
        <w:t xml:space="preserve"> </w:t>
      </w:r>
    </w:p>
    <w:p w14:paraId="2475C424" w14:textId="77777777" w:rsidR="00451EF1" w:rsidRDefault="00451EF1">
      <w:pPr>
        <w:pStyle w:val="a3"/>
      </w:pPr>
      <w:r>
        <w:t xml:space="preserve">　　這個公案也是給我們一個很大的啟發，這個我們也是要學習的地方，我們現在如果你出家久了，慢慢信眾多了，供養也多了，對這些供養你要怎麼去處理？這是一個很好的榜樣，可以供眾。過去時代比較有名的法師，人家供養會多，或者有道德學問，人家供養會多，多了，分給沒有供養的一些出家眾。我們現在的話講，跟他們分享，不要獨享，要分享。我們要常常有這樣的心，人家供養我們好吃的，好的衣服，或者什麼好的用具，就不要獨享，跟大家共享。如果有多餘，可以賣的，那就賣，可以供養道場，或者變賣去做一些印經，或者是救濟這些善事，自己不要享受，這是高</w:t>
      </w:r>
      <w:r>
        <w:lastRenderedPageBreak/>
        <w:t>尚之行。每一個公案都有不同的因緣，不同的時代，不同的對象，都是我們要用心來學習的地方。</w:t>
      </w:r>
      <w:r>
        <w:t xml:space="preserve"> </w:t>
      </w:r>
    </w:p>
    <w:p w14:paraId="54F25C5D" w14:textId="77777777" w:rsidR="00451EF1" w:rsidRDefault="00451EF1">
      <w:pPr>
        <w:pStyle w:val="a3"/>
      </w:pPr>
      <w:r>
        <w:t xml:space="preserve">　　好，這一條公案我們就學習到這裡。祝大家福慧增長，法喜充滿。阿彌陀佛！　　</w:t>
      </w:r>
    </w:p>
    <w:sectPr w:rsidR="00451E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5C781" w14:textId="77777777" w:rsidR="00451EF1" w:rsidRDefault="00451EF1" w:rsidP="002434B3">
      <w:r>
        <w:separator/>
      </w:r>
    </w:p>
  </w:endnote>
  <w:endnote w:type="continuationSeparator" w:id="0">
    <w:p w14:paraId="6A1EBDFE" w14:textId="77777777" w:rsidR="00451EF1" w:rsidRDefault="00451EF1" w:rsidP="0024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D8D57" w14:textId="77777777" w:rsidR="00451EF1" w:rsidRDefault="00451EF1" w:rsidP="002434B3">
      <w:r>
        <w:separator/>
      </w:r>
    </w:p>
  </w:footnote>
  <w:footnote w:type="continuationSeparator" w:id="0">
    <w:p w14:paraId="2BFAA014" w14:textId="77777777" w:rsidR="00451EF1" w:rsidRDefault="00451EF1" w:rsidP="00243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B3"/>
    <w:rsid w:val="002434B3"/>
    <w:rsid w:val="00451E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500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