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8BF84" w14:textId="77777777" w:rsidR="00E27C6B" w:rsidRDefault="00E27C6B">
      <w:r>
        <w:t>小故事大智慧</w:t>
      </w:r>
      <w:r>
        <w:t>—</w:t>
      </w:r>
      <w:r>
        <w:t>哭竹生筍　　（第三十六集）　　檔名：</w:t>
      </w:r>
      <w:r>
        <w:t xml:space="preserve">65-164-0036 </w:t>
      </w:r>
    </w:p>
    <w:p w14:paraId="53380D8F" w14:textId="77777777" w:rsidR="00E27C6B" w:rsidRDefault="00E27C6B">
      <w:pPr>
        <w:pStyle w:val="a3"/>
      </w:pPr>
      <w:r>
        <w:t xml:space="preserve">　　古代很多孝子，即使沒有聽到父母的吩咐，都能感受到父母的需要，而主動去為父母做事。在三國時代，有個孝子叫孟宗，大家可能聽過「孟宗哭竹」的故事。孟宗的母親有病，脾胃很虛弱，已經很長一段時間吃不下東西，突然很想吃竹筍煮的羹湯。孟宗想，母親想吃筍羹湯，假如吃不到一定會很難過。可是冬天，哪裡會有竹筍呢？他走到竹園裡，傷心地抱著竹子哭泣起來，不知如何是好。古人有謂「精誠所至，金石為開」，他這分至誠的孝心，感動了竹子，地上竟然長出了鮮嫩的竹筍。他喜出望外，採了竹筍，給母親煮了筍羹湯。母親吃了筍羹湯，病就好了。竹子是植物。日本的江本勝博士已經研究出來，人的意念可以影響礦物，可以影響水。當人有善念之時，水的結晶就會很漂亮。所以，大自然與人心會產生互動，呈現一種動態。古代眾多的孝子，為什麼能感動植物、動物，甚至於感動最兇猛的老虎？憑的都是至誠的孝心！這樣的好戲，我們的老祖宗上演了幾千年，我們應不應該繼續演下去？當然應該！只要我們能學到他們那種真誠的孝心，一定可以在我們的人生歷程中，演一齣又一齣感人熱淚的好戲。而真正的孝子能讓父母寬慰，能讓父母身體健康。　　</w:t>
      </w:r>
    </w:p>
    <w:sectPr w:rsidR="00E27C6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17C06" w14:textId="77777777" w:rsidR="00E27C6B" w:rsidRDefault="00E27C6B" w:rsidP="00A275FB">
      <w:r>
        <w:separator/>
      </w:r>
    </w:p>
  </w:endnote>
  <w:endnote w:type="continuationSeparator" w:id="0">
    <w:p w14:paraId="5578C880" w14:textId="77777777" w:rsidR="00E27C6B" w:rsidRDefault="00E27C6B" w:rsidP="00A275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A0A7B" w14:textId="77777777" w:rsidR="00E27C6B" w:rsidRDefault="00E27C6B" w:rsidP="00A275FB">
      <w:r>
        <w:separator/>
      </w:r>
    </w:p>
  </w:footnote>
  <w:footnote w:type="continuationSeparator" w:id="0">
    <w:p w14:paraId="65AB342D" w14:textId="77777777" w:rsidR="00E27C6B" w:rsidRDefault="00E27C6B" w:rsidP="00A275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5FB"/>
    <w:rsid w:val="007931EE"/>
    <w:rsid w:val="00A275FB"/>
    <w:rsid w:val="00E27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0B3B7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75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75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75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75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2026-08-13T01:23:00Z</dcterms:created>
  <dcterms:modified xsi:type="dcterms:W3CDTF">2026-08-13T01:23:00Z</dcterms:modified>
</cp:coreProperties>
</file>