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C1C2" w14:textId="77777777" w:rsidR="004D0173" w:rsidRDefault="004D0173">
      <w:r>
        <w:t>小故事大智慧</w:t>
      </w:r>
      <w:r>
        <w:t>—</w:t>
      </w:r>
      <w:r>
        <w:t>貧賤不能移</w:t>
      </w:r>
      <w:r>
        <w:t xml:space="preserve"> </w:t>
      </w:r>
      <w:r>
        <w:t>富貴不能淫　　蔡禮旭老師主講　　（第六十二集）　　檔名：</w:t>
      </w:r>
      <w:r>
        <w:t xml:space="preserve">65-164-0062 </w:t>
      </w:r>
    </w:p>
    <w:p w14:paraId="6273FA8E" w14:textId="77777777" w:rsidR="004D0173" w:rsidRDefault="004D0173">
      <w:pPr>
        <w:pStyle w:val="a3"/>
      </w:pPr>
      <w:r>
        <w:t xml:space="preserve">　　范仲淹先生當初在一座寺廟的房間裡讀書，偶然的機會發現了一堆金子。他當時還很窮，我們常說的饘粥餬口，煮一鍋粥，煮完之後讓它自然凝固，就黏在一起變成一大團，再用刀切開，一餐吃一塊。在如此窮困的狀況之下，發現了一堆金子會如何處置？完全不為所動，把它埋好。後來考上功名，為人民服務盡心盡力。以後遇到一個因緣，這個佛寺知道他已經功成名就，就去找他化緣。范仲淹說：「好，我捐多少錢。」聽到的人很驚訝：「你現在也沒有這麼多錢。」他說：「到寺廟裡的某一個角落去挖，那裡有一袋金子。」真的去挖，就是那一袋金子。一個人還沒有名、沒有利的時候，他對名利都能夠不為所動，這是讀書人真正的功夫。所謂「貧賤不能移，富貴不能淫」。他有這樣的功夫，才能在如此複雜的官場中，「百花叢中過，片葉不沾身」。　　</w:t>
      </w:r>
    </w:p>
    <w:sectPr w:rsidR="004D01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49E3C" w14:textId="77777777" w:rsidR="004D0173" w:rsidRDefault="004D0173" w:rsidP="00D27122">
      <w:r>
        <w:separator/>
      </w:r>
    </w:p>
  </w:endnote>
  <w:endnote w:type="continuationSeparator" w:id="0">
    <w:p w14:paraId="0E98BCE6" w14:textId="77777777" w:rsidR="004D0173" w:rsidRDefault="004D0173" w:rsidP="00D27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62E0A" w14:textId="77777777" w:rsidR="004D0173" w:rsidRDefault="004D0173" w:rsidP="00D27122">
      <w:r>
        <w:separator/>
      </w:r>
    </w:p>
  </w:footnote>
  <w:footnote w:type="continuationSeparator" w:id="0">
    <w:p w14:paraId="36C5A355" w14:textId="77777777" w:rsidR="004D0173" w:rsidRDefault="004D0173" w:rsidP="00D271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22"/>
    <w:rsid w:val="004D0173"/>
    <w:rsid w:val="007931EE"/>
    <w:rsid w:val="00D2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34E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71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71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71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71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