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0D9F" w14:textId="77777777" w:rsidR="00CF7AD6" w:rsidRDefault="00CF7AD6">
      <w:r>
        <w:t>小故事大智慧</w:t>
      </w:r>
      <w:r>
        <w:t>—</w:t>
      </w:r>
      <w:r>
        <w:t>康熙求雨　　蔡禮旭老師主講　　（第六十四集）　　檔名：</w:t>
      </w:r>
      <w:r>
        <w:t xml:space="preserve">65-164-0064 </w:t>
      </w:r>
    </w:p>
    <w:p w14:paraId="1EE75AFD" w14:textId="77777777" w:rsidR="00CF7AD6" w:rsidRDefault="00CF7AD6">
      <w:pPr>
        <w:pStyle w:val="a3"/>
      </w:pPr>
      <w:r>
        <w:t xml:space="preserve">　　《四庫全書》記載，康熙皇帝在歷代君王中是非常有德行的皇帝。當國家遇到旱災的時候，康熙會有一段時間齋戒沐浴，齋戒沐浴之後再到天壇祈雨。康熙帝在走向天壇的時候，天空是太陽高照，沒有任何下雨的跡象。當康熙皇帝踏上天壇用他的至誠心誦讀祭文，在誦讀祭文的過程中，天空就開始烏雲密布，念完祭文之後，雨就降下來了。對於祈雨，康熙帝最講究態度虔誠。他絕不允許朝中大臣在祈雨過程中出現玩忽職守，敷衍了事的現象。在康熙帝看來，只要確實做到心誠，就會感動上天，祈雨即可靈驗，收到預期的效果。　　</w:t>
      </w:r>
    </w:p>
    <w:sectPr w:rsidR="00CF7A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97F8" w14:textId="77777777" w:rsidR="00CF7AD6" w:rsidRDefault="00CF7AD6" w:rsidP="008F2D2C">
      <w:r>
        <w:separator/>
      </w:r>
    </w:p>
  </w:endnote>
  <w:endnote w:type="continuationSeparator" w:id="0">
    <w:p w14:paraId="33C96154" w14:textId="77777777" w:rsidR="00CF7AD6" w:rsidRDefault="00CF7AD6" w:rsidP="008F2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64F99" w14:textId="77777777" w:rsidR="00CF7AD6" w:rsidRDefault="00CF7AD6" w:rsidP="008F2D2C">
      <w:r>
        <w:separator/>
      </w:r>
    </w:p>
  </w:footnote>
  <w:footnote w:type="continuationSeparator" w:id="0">
    <w:p w14:paraId="1AA9EC42" w14:textId="77777777" w:rsidR="00CF7AD6" w:rsidRDefault="00CF7AD6" w:rsidP="008F2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C"/>
    <w:rsid w:val="007931EE"/>
    <w:rsid w:val="008F2D2C"/>
    <w:rsid w:val="00C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657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D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D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D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D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