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F580" w14:textId="77777777" w:rsidR="00411E04" w:rsidRDefault="00411E04">
      <w:r>
        <w:t>小故事大智慧</w:t>
      </w:r>
      <w:r>
        <w:t>—</w:t>
      </w:r>
      <w:r>
        <w:t>魏徵諫君　　蔡禮旭老師主講　　（第七十六集）　　檔名：</w:t>
      </w:r>
      <w:r>
        <w:t xml:space="preserve">65-164-0076 </w:t>
      </w:r>
    </w:p>
    <w:p w14:paraId="2ECF17BA" w14:textId="77777777" w:rsidR="00411E04" w:rsidRDefault="00411E04">
      <w:pPr>
        <w:pStyle w:val="a3"/>
      </w:pPr>
      <w:r>
        <w:t xml:space="preserve">　　古代所有能建功立業的君王，都是因為他身旁有非常好的臣子，懂得對他直言不諱。在所有諫臣當中，最有名的是唐朝的魏徵。魏徵有一天就跟唐太宗說：「我不要做忠臣，我要做良臣、賢臣。」唐太宗覺得很納悶，說：「為什麼你不做忠臣？」接著魏徵就說：「因為忠臣都會被殺頭，我做良臣就好了。」唐太宗一聽笑了。可是唐太宗是聰明人，他一邊笑，一邊想，忠臣都被誰殺的？暴君殺的。魏徵這一個善巧的提醒，唐太宗一定不想做暴君。所以，魏徵的言詞非常有藝術，這樣一敘述，已經把他的命保住了。</w:t>
      </w:r>
      <w:r>
        <w:t xml:space="preserve"> </w:t>
      </w:r>
    </w:p>
    <w:p w14:paraId="59CE0772" w14:textId="77777777" w:rsidR="00411E04" w:rsidRDefault="00411E04">
      <w:pPr>
        <w:pStyle w:val="a3"/>
      </w:pPr>
      <w:r>
        <w:t xml:space="preserve">　　當我們的人生有些小成就的時候，絕對不能沾沾自喜，要馬上想到在此過程中，有多少人對我們的關愛、提攜，要念念不忘。當人能處處懷念別人的恩德，絕對不會貢高我慢，他會用一種謙卑、感恩的心去為人處事。也由於他懂得謙卑、感恩，他的事業才不會衰敗下來。</w:t>
      </w:r>
      <w:r>
        <w:t xml:space="preserve"> </w:t>
      </w:r>
    </w:p>
    <w:p w14:paraId="50008830" w14:textId="77777777" w:rsidR="00411E04" w:rsidRDefault="00411E04">
      <w:pPr>
        <w:pStyle w:val="a3"/>
      </w:pPr>
      <w:r>
        <w:t xml:space="preserve">　　當魏徵去世的時候，唐太宗哭得很傷心，他說：「我有三面鏡子：以銅為鑒，可正容顏、正衣冠；以史為鑒，可知興替；以人為鑒，可明得失。」用銅鏡來觀照自己，可以看到自己有什麼不正之處；以歷史來鑒定照察自己的作為，可以知道我這個做法是興盛、還是衰敗；旁邊有這些大臣給我勸誡，我才知道所作所為是好、還是不好。而這三面鏡子已經破了一面，所以他很傷心。這面鏡子就是指魏徵。　　</w:t>
      </w:r>
    </w:p>
    <w:sectPr w:rsidR="00411E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37B40" w14:textId="77777777" w:rsidR="00411E04" w:rsidRDefault="00411E04" w:rsidP="002B6071">
      <w:r>
        <w:separator/>
      </w:r>
    </w:p>
  </w:endnote>
  <w:endnote w:type="continuationSeparator" w:id="0">
    <w:p w14:paraId="422A627A" w14:textId="77777777" w:rsidR="00411E04" w:rsidRDefault="00411E04" w:rsidP="002B6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EABB" w14:textId="77777777" w:rsidR="00411E04" w:rsidRDefault="00411E04" w:rsidP="002B6071">
      <w:r>
        <w:separator/>
      </w:r>
    </w:p>
  </w:footnote>
  <w:footnote w:type="continuationSeparator" w:id="0">
    <w:p w14:paraId="5C207381" w14:textId="77777777" w:rsidR="00411E04" w:rsidRDefault="00411E04" w:rsidP="002B6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71"/>
    <w:rsid w:val="002B6071"/>
    <w:rsid w:val="00411E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413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