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FC375" w14:textId="77777777" w:rsidR="00575961" w:rsidRDefault="00575961">
      <w:r>
        <w:t xml:space="preserve">佛門教學的表法藝術　　（第二集）　　</w:t>
      </w:r>
      <w:r>
        <w:t>2014/3/28</w:t>
      </w:r>
      <w:r>
        <w:t xml:space="preserve">　　華藏淨宗弘化網　　檔名：</w:t>
      </w:r>
      <w:r>
        <w:t xml:space="preserve">67-002-0002 </w:t>
      </w:r>
    </w:p>
    <w:p w14:paraId="0E9A4DBA" w14:textId="77777777" w:rsidR="00575961" w:rsidRDefault="00575961">
      <w:pPr>
        <w:pStyle w:val="a3"/>
      </w:pPr>
      <w:r>
        <w:t xml:space="preserve">　　「花」代表因，植物先開花後結果，花代表因行，菩薩的因行，六度萬行的因行，布施、持戒、忍辱、精進、禪定、般若。看到花，因為先開花、後結果，善因就結善果，惡因就有惡報。它表這個意思，我們看到花，想到我要修善因，要認真去做，樣樣事情做得非常圓滿，做得非常好，花開得好；花開得好，果就結得好。統統是表法，全是教育的意義，哪裡有一點迷信！絲毫的迷信都沒有。</w:t>
      </w:r>
    </w:p>
    <w:sectPr w:rsidR="005759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D6634" w14:textId="77777777" w:rsidR="00575961" w:rsidRDefault="00575961" w:rsidP="00877B92">
      <w:r>
        <w:separator/>
      </w:r>
    </w:p>
  </w:endnote>
  <w:endnote w:type="continuationSeparator" w:id="0">
    <w:p w14:paraId="7B597141" w14:textId="77777777" w:rsidR="00575961" w:rsidRDefault="00575961" w:rsidP="00877B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BF17F" w14:textId="77777777" w:rsidR="00575961" w:rsidRDefault="00575961" w:rsidP="00877B92">
      <w:r>
        <w:separator/>
      </w:r>
    </w:p>
  </w:footnote>
  <w:footnote w:type="continuationSeparator" w:id="0">
    <w:p w14:paraId="452B077D" w14:textId="77777777" w:rsidR="00575961" w:rsidRDefault="00575961" w:rsidP="00877B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B92"/>
    <w:rsid w:val="00575961"/>
    <w:rsid w:val="007931EE"/>
    <w:rsid w:val="00877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553F2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7B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7B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7B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7B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2026-08-13T01:24:00Z</dcterms:created>
  <dcterms:modified xsi:type="dcterms:W3CDTF">2026-08-13T01:24:00Z</dcterms:modified>
</cp:coreProperties>
</file>