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F26A8" w14:textId="77777777" w:rsidR="009109AF" w:rsidRDefault="009109AF">
      <w:r>
        <w:t xml:space="preserve">佛門教學的表法藝術　　（第十集）　　</w:t>
      </w:r>
      <w:r>
        <w:t>2014/3/28</w:t>
      </w:r>
      <w:r>
        <w:t xml:space="preserve">　　華藏淨宗弘化網　　檔名：</w:t>
      </w:r>
      <w:r>
        <w:t xml:space="preserve">67-002-0010 </w:t>
      </w:r>
    </w:p>
    <w:p w14:paraId="307AD984" w14:textId="77777777" w:rsidR="009109AF" w:rsidRDefault="009109AF">
      <w:pPr>
        <w:pStyle w:val="a3"/>
      </w:pPr>
      <w:r>
        <w:t xml:space="preserve">　　觀音菩薩</w:t>
      </w:r>
      <w:r>
        <w:t xml:space="preserve"> </w:t>
      </w:r>
    </w:p>
    <w:p w14:paraId="73F778AA" w14:textId="77777777" w:rsidR="009109AF" w:rsidRDefault="009109AF">
      <w:pPr>
        <w:pStyle w:val="a3"/>
      </w:pPr>
      <w:r>
        <w:t xml:space="preserve">　　第二位是觀音菩薩，觀音是悲首，大慈大悲，真正肯幫助一切眾生。</w:t>
      </w:r>
      <w:r>
        <w:t xml:space="preserve"> </w:t>
      </w:r>
    </w:p>
    <w:p w14:paraId="77DCF82F" w14:textId="77777777" w:rsidR="009109AF" w:rsidRDefault="009109AF">
      <w:pPr>
        <w:pStyle w:val="a3"/>
      </w:pPr>
      <w:r>
        <w:t xml:space="preserve">　　觀是觀照、觀察，世是世間，世間一切眾生在那裡受苦受難你觀見了。觀見之後，立刻主動的去幫助他，救苦救難。你或者看見或者聽見，你主動就要去做，這就是觀世音菩薩。我們供觀世音的像，寫觀世音菩薩的名號什麼意思？就是教我們常常想著、常常念著這個世間有許許多多苦難眾生，等著我們去幫助，這是你真正叫拜觀音，真正叫修「觀音法門」。</w:t>
      </w:r>
      <w:r>
        <w:t xml:space="preserve"> </w:t>
      </w:r>
    </w:p>
    <w:p w14:paraId="732A0899" w14:textId="77777777" w:rsidR="009109AF" w:rsidRDefault="009109AF">
      <w:pPr>
        <w:pStyle w:val="a3"/>
      </w:pPr>
      <w:r>
        <w:t xml:space="preserve">　　觀世音菩薩示現千手千眼，那是表法的。《楞嚴經》上告訴我們，菩薩六根互用，六根互用何必要千手千眼？全身都是眼，都能見，全身每一個細胞都能聽；換句話說，不管什麼樣的音波、光波，他都能接收得到，哪裡需要千手千眼？那不就多此一舉嗎？千手千眼是表法的，告訴我們眼到手到。眼到是什麼？看到眾生苦，這個世間苦眾生多，你見到了；見到之後，手就要到，手是援助他、幫助他。教我們要向觀世音菩薩學習，看到有苦難的人不能不理會，立刻就要想方法去幫助他。所謂大慈大悲救苦救難，是這麼個意思，取這個意思，這才真正叫大慈大悲。</w:t>
      </w:r>
    </w:p>
    <w:sectPr w:rsidR="009109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189E0" w14:textId="77777777" w:rsidR="009109AF" w:rsidRDefault="009109AF" w:rsidP="00DA75FE">
      <w:r>
        <w:separator/>
      </w:r>
    </w:p>
  </w:endnote>
  <w:endnote w:type="continuationSeparator" w:id="0">
    <w:p w14:paraId="114EDFFD" w14:textId="77777777" w:rsidR="009109AF" w:rsidRDefault="009109AF" w:rsidP="00DA7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7A4CE" w14:textId="77777777" w:rsidR="009109AF" w:rsidRDefault="009109AF" w:rsidP="00DA75FE">
      <w:r>
        <w:separator/>
      </w:r>
    </w:p>
  </w:footnote>
  <w:footnote w:type="continuationSeparator" w:id="0">
    <w:p w14:paraId="657E161F" w14:textId="77777777" w:rsidR="009109AF" w:rsidRDefault="009109AF" w:rsidP="00DA75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5FE"/>
    <w:rsid w:val="007931EE"/>
    <w:rsid w:val="009109AF"/>
    <w:rsid w:val="00DA7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6CC1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75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75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75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75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