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587B" w14:textId="77777777" w:rsidR="002A1A3C" w:rsidRDefault="002A1A3C">
      <w:r>
        <w:t xml:space="preserve">竹窗隨筆系列短片　　（第十七集）　　</w:t>
      </w:r>
      <w:r>
        <w:t>2015/1/6</w:t>
      </w:r>
      <w:r>
        <w:t xml:space="preserve">　華藏淨宗弘化網　　檔名：</w:t>
      </w:r>
      <w:r>
        <w:t xml:space="preserve">67-005-0017 </w:t>
      </w:r>
    </w:p>
    <w:p w14:paraId="43601344" w14:textId="77777777" w:rsidR="002A1A3C" w:rsidRDefault="002A1A3C">
      <w:pPr>
        <w:pStyle w:val="a3"/>
      </w:pPr>
      <w:r>
        <w:t xml:space="preserve">　　榮耀的功名及豐厚的利祿，這二者都是世人所競相追逐的，而古賢說：「有人拚命追求名利，偏偏無法得到；也有人想推卻名利，反而被名利所拘，苦於無法避免。」這句「卻之不可免」說得最極玄妙，世人應當深信，並要細細去領會。「名利是求不到的」，這句話一般人還能理解；而「要避免名利卻無法避免」，這句話的含意就很少有人能理解了。假如你能明白「名利無法避免」這句話其中的道理，是指「一切都是業果」，還有什麼好求的？有些人求不到名利時，會非常怨恨；得到名利時，又非常歡喜。假如你能明白「名利無法避免」的道理，還有什麼好歡喜的？又有些人，自己得到名利則歡喜，若他人得名利則心生嫉妒，假如你能明白「名利無法避免」的道理，還有什麼好嫉妒的？</w:t>
      </w:r>
      <w:r>
        <w:t xml:space="preserve"> </w:t>
      </w:r>
    </w:p>
    <w:p w14:paraId="57CFF477" w14:textId="77777777" w:rsidR="002A1A3C" w:rsidRDefault="002A1A3C">
      <w:pPr>
        <w:pStyle w:val="a3"/>
      </w:pPr>
      <w:r>
        <w:t xml:space="preserve">　　明白名利是無法避免的道理，幾乎就能通達明白一切禍福都是自己宿世因緣所感召的，若能進一步了悟萬境都是因緣所生的，所以都是畢竟空、不可得，那麼對於個人的事業成敗及名利得失就會毫無興致了！由此可知「卻之不可免」這句話的玄妙之處了。</w:t>
      </w:r>
      <w:r>
        <w:t xml:space="preserve"> </w:t>
      </w:r>
    </w:p>
    <w:p w14:paraId="5FE24E1F" w14:textId="77777777" w:rsidR="002A1A3C" w:rsidRDefault="002A1A3C">
      <w:pPr>
        <w:pStyle w:val="a3"/>
      </w:pPr>
      <w:r>
        <w:t xml:space="preserve">　　蓮池大師法語：</w:t>
      </w:r>
      <w:r>
        <w:t xml:space="preserve"> </w:t>
      </w:r>
    </w:p>
    <w:p w14:paraId="07DBF3C0" w14:textId="77777777" w:rsidR="002A1A3C" w:rsidRDefault="002A1A3C">
      <w:pPr>
        <w:pStyle w:val="a3"/>
      </w:pPr>
      <w:r>
        <w:t xml:space="preserve">　　榮名厚利，世所同競，而昔賢謂「求之既不可得，卻之亦不可免」此「卻之不可免」一語最極玄妙，處世者當深信熟玩。蓋求不可得，人或知之；卻不可免，誰知之者？如知其不可免也，何以求為？又求之未得，不勝其慍；及其得之，不勝其喜。如知其不可免也，何以喜為？又己得則喜，他人得之則忌。如知其不可免也，何以忌為？庶幾達宿緣之自致，了萬境之如空，而成敗利鈍，興味蕭然矣！故知此語玄妙。</w:t>
      </w:r>
    </w:p>
    <w:sectPr w:rsidR="002A1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0541" w14:textId="77777777" w:rsidR="002A1A3C" w:rsidRDefault="002A1A3C" w:rsidP="00C97F3B">
      <w:r>
        <w:separator/>
      </w:r>
    </w:p>
  </w:endnote>
  <w:endnote w:type="continuationSeparator" w:id="0">
    <w:p w14:paraId="21317FA0" w14:textId="77777777" w:rsidR="002A1A3C" w:rsidRDefault="002A1A3C" w:rsidP="00C97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896EA" w14:textId="77777777" w:rsidR="002A1A3C" w:rsidRDefault="002A1A3C" w:rsidP="00C97F3B">
      <w:r>
        <w:separator/>
      </w:r>
    </w:p>
  </w:footnote>
  <w:footnote w:type="continuationSeparator" w:id="0">
    <w:p w14:paraId="392179AA" w14:textId="77777777" w:rsidR="002A1A3C" w:rsidRDefault="002A1A3C" w:rsidP="00C97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3B"/>
    <w:rsid w:val="002A1A3C"/>
    <w:rsid w:val="007931EE"/>
    <w:rsid w:val="00C9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D34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F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F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F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F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