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30A4" w14:textId="77777777" w:rsidR="00CF1561" w:rsidRDefault="00CF1561">
      <w:r>
        <w:t xml:space="preserve">三時繫念的意義　　悟道法師主講　　（第二集）　　</w:t>
      </w:r>
      <w:r>
        <w:t>2019/11/9</w:t>
      </w:r>
      <w:r>
        <w:t xml:space="preserve">　　日本太和淨宗學會茂原道場　　檔名：</w:t>
      </w:r>
      <w:r>
        <w:t xml:space="preserve">WD21-117-0002 </w:t>
      </w:r>
    </w:p>
    <w:p w14:paraId="10C5BE8D" w14:textId="77777777" w:rsidR="00CF1561" w:rsidRDefault="00CF1561">
      <w:pPr>
        <w:pStyle w:val="a3"/>
      </w:pPr>
      <w:r>
        <w:t xml:space="preserve">　　尊敬的孫會長、諸位同修大德，及網路前的同修，大家早上好。阿彌陀佛！今天是日本太和淨宗學會舉行例行性「護國息災祭祖祈福超薦繫念法會」第二天。早上這個時間，我們繼續來跟大家談一談昨天講的，做三時繫念的意義，為什麼要做三時繫念。</w:t>
      </w:r>
      <w:r>
        <w:t xml:space="preserve"> </w:t>
      </w:r>
    </w:p>
    <w:p w14:paraId="0D2BD8D5" w14:textId="77777777" w:rsidR="00CF1561" w:rsidRDefault="00CF1561">
      <w:pPr>
        <w:pStyle w:val="a3"/>
      </w:pPr>
      <w:r>
        <w:t xml:space="preserve">　　昨天跟大家談到我們中國傳統，儒、道對這個祭祀非常重視。祭祀也就是紀念祖先，自己的父母、先人過世了，年年要辦祭祖。祭祖有家祭、有公祭，公祭是國家辦的。在台灣，這個祭祖跟祭孔它是同一天的，還沒有祭孔之前要先祭祖，這都是在孔廟舉行的。在哪一個地方、在哪一個縣市，比如說在桃園市，市長他是主祭官，下面陪祭的就是他們市政府這些官員；如果在中央就是總統當主祭官，古時候是皇帝，下面的文武百官做陪祭。所以過去這個祭祖我們民間也看不到，公祭都是政府在辦。我們民間這個祭祖就是家祭，屬於我們個人家庭的；另外比較大的，就是一個族姓有一個宗祠，到祠堂去拜，屬於這一個姓氏。比如我俗家姓林，就到林氏宗祠去拜祖先，這屬於家族的。政府辦的屬於公家的，公祭。家族的祭祀，要以年長的人（長輩）他來主祭；公祭，就是以他的身分地位來擔任主祭、陪祭了。所以公祭、家祭不同。</w:t>
      </w:r>
      <w:r>
        <w:t xml:space="preserve"> </w:t>
      </w:r>
    </w:p>
    <w:p w14:paraId="662A10EF" w14:textId="77777777" w:rsidR="00CF1561" w:rsidRDefault="00CF1561">
      <w:pPr>
        <w:pStyle w:val="a3"/>
      </w:pPr>
      <w:r>
        <w:t xml:space="preserve">　　現在大家也不重視了，所以現在祭祖變成我們民間在做。我們現在淨老和尚提倡的這個祭祀範圍很廣，已經提倡到全世界了，這也可以說是我們淨宗的一個祭祀、祭典。昨天也跟大家提到孔子第七十九代嫡孫孔垂長先生，有一次碰到我跟我講，他說你們現在淨宗這個，你們能不能調整調整、改一改？我說為什麼要改？他說，那個是祭我們家祖先的，就是孔家祖先的；你們現在祭祀是中華民族萬姓先祖，那每一家的祖先都有。他說，如果你們不能改，那也就沒關係，就照這樣做；如果能夠改，他有認識的幾個教授，來編一個適合我們淨宗這種祭祖的儀規。這個事情我也跟我們淨老和尚匯報，跟他報告，老和尚也說好。但是我們對這些真的都是外行，叫我們來做做法會，這個我們可以，這些真的我們是不懂。所以當時他也請了一個教授來到我們華藏，提供我們一些參考。現在我們大概也沒有什麼大幅度的一個調整，都是小幅度的。像寫這個牌位，在中國地區就是「中華民族萬姓先祖」，在聯合國跟英國都是「世界各民族萬姓祖先」。這個儀規上大致上沒有什麼改變。只有我們到英國，休斯校長他當主祭，還是穿我們民國初年的馬褂當祭服，現在大家穿的這個。後來我們想一想也不太對，他是西洋人，穿我們這個拜他的祖先好像不太適合，後來我</w:t>
      </w:r>
      <w:r>
        <w:t>們就跟他們建議，穿你們傳統的禮服。所以現在休斯校長、他們學校的人來祭他們的祖先，就穿他們上教堂那個，就像我們現在穿袍搭衣這樣，穿他們教堂做禮拜的那個禮服。所以有做一些比較小的調整，其他大致上還是一樣。</w:t>
      </w:r>
      <w:r>
        <w:t xml:space="preserve"> </w:t>
      </w:r>
    </w:p>
    <w:p w14:paraId="76D88B72" w14:textId="77777777" w:rsidR="00CF1561" w:rsidRDefault="00CF1561">
      <w:pPr>
        <w:pStyle w:val="a3"/>
      </w:pPr>
      <w:r>
        <w:t xml:space="preserve">　　這個是講到祭祖，在我們中國，佛教還沒有傳到中國來就已經有祭祖了。但是超度（超薦）法會，這是佛教傳到中國來以後才有做這個超薦法會。為什麼？因為在我們中國儒道聖賢的經典就講到祭祀，「祭如在，祭神如神在」，還沒有進一步講到超度這方面的事情。所以佛教傳到中國來，把這個超度跟祭祀結合起來，就圓滿了。不然的確我們中國還是比較缺乏這一塊，只有祭祀，但是超度的理論方法就沒有講到這方面。後來道教也是有超度，儒教（儒家）還是祭祀，但是道教的超度，我們仔細看，也都是依照佛教的經典去編的。所以這個超度的理論方法是佛教傳到中國來開始的。</w:t>
      </w:r>
      <w:r>
        <w:t xml:space="preserve"> </w:t>
      </w:r>
    </w:p>
    <w:p w14:paraId="6C6A8075" w14:textId="77777777" w:rsidR="00CF1561" w:rsidRDefault="00CF1561">
      <w:pPr>
        <w:pStyle w:val="a3"/>
      </w:pPr>
      <w:r>
        <w:lastRenderedPageBreak/>
        <w:t xml:space="preserve">　　在佛經當中，這個超度的標準經典就是《地藏菩薩本願經》。這個有很多同修大家都讀誦過，都讀過《地藏經》，有的人讀得很熟悉了。過去我也常讀，在我們道場，現在在台北道場，也是十齋日讀。每一天固定是《無量壽經》、《彌陀經》，這是我們淨宗的固定功課；如果遇到十齋日，就加誦一部《地藏經》。《地藏經》把這個超度的理論方法講得是最詳細的，也實際上舉出例子。像光目女、婆羅門女，她的母親在生不做好事，都造惡業，特別殺生、毀罵，造這個十惡業，死了之後，墮到地獄去了。承蒙這個孝順的女兒去求佛指點，問她母親的去處，佛跟她講，帶她去看地獄。知道母親墮地獄了，也非常傷心，求佛開示，怎麼樣才能把她母親從地獄超拔出來？這個我們如果常常讀《地藏經》的同修，大家都很清楚。另外，兩個國王，一個大長者子。舉出四個人，四個例子，這四個人後來都成為地藏菩薩。為什麼他叫做地藏菩薩，這個《地藏經》有很清楚的給我們說明。超度，那是在經典上看到。所以超度標準的經典就是《地藏菩薩本願經》。就包括我們現在助念，實在講也是出於《地藏經》。《地藏經》講，若臨終人「得聞一佛名、一菩薩名、一辟支佛名」，都能幫他消業障。就是念一句佛號，給這個臨終的人聽到耳根進去，聽進去都能</w:t>
      </w:r>
      <w:r>
        <w:t>幫他消業障。而且消的這個業障還不是輕的業障，五無間的罪都能幫他消，幫他減輕，何況他自己念，當然那個功德就更大了。《地藏經》也有一品，「稱佛名號品」，專門講念佛稱佛名。所以我們講到超薦，總是會想到《地藏菩薩本願經》。</w:t>
      </w:r>
      <w:r>
        <w:t xml:space="preserve"> </w:t>
      </w:r>
    </w:p>
    <w:p w14:paraId="4CCF0602" w14:textId="77777777" w:rsidR="00CF1561" w:rsidRDefault="00CF1561">
      <w:pPr>
        <w:pStyle w:val="a3"/>
      </w:pPr>
      <w:r>
        <w:t xml:space="preserve">　　這個《地藏經》，實在講也非常重要。過去民國初年，我們中國佛教律宗的祖師弘一大師，我們同修應該都聽過。現在弘一大師也有拍成電影、影片，所以對弘一大師大家應該不會很陌生，應該都聽過。他是我們中國佛教界，近代，在佛教界大家公認他是律宗的祖師，對戒律很有研究。他生前也修淨土，所以他常常寫信去向印光大師請教。這個我們在《印光大師文鈔》也看到，他也修淨土。他有一個《講演錄》，他有一個演講，這個講題是「普勸淨宗道侶兼持誦《地藏經》」。普就是普遍。普遍的勸我們修淨土宗的這些同參道友，可以附帶的兼持誦《地藏經》。他引用祖師大德的話，還有經典裡面講的來給我們提醒，《地藏經》我們淨宗道侶也是要重視。我們如果真信切願念佛，當然，實在講一句佛號就夠了。不要說其他的經典，就連淨土三經也都不用，一句佛號得力了。但是如果我們信願還不真切，這個世間還有所牽掛，還有放不下的，對眼前生活上種種的不能不操心的。弘一大師勸大家，《地藏經》就很重要了。他在這個《講演錄》裡面也講到，真的能放下的，實在講也是少數。這個也是真話，我們也不避諱，我們也不必講一些好聽話，好聽話你實質上沒有做到，那也沒有意義。真能放下萬緣，的確也不容易。</w:t>
      </w:r>
      <w:r>
        <w:t xml:space="preserve"> </w:t>
      </w:r>
    </w:p>
    <w:p w14:paraId="3D265E28" w14:textId="77777777" w:rsidR="00CF1561" w:rsidRDefault="00CF1561">
      <w:pPr>
        <w:pStyle w:val="a3"/>
      </w:pPr>
      <w:r>
        <w:t xml:space="preserve">　　我們聽經聞法，特別我們淨宗同修，聽我們老和尚講經，老和尚講的看破放下，可以說講了幾十年了。那為什麼講那麼久？因為放下也不容易，要常常提醒。提醒，聽一聽，一下子有感覺，一下子又忘記了，又開始放不下了。的確這個也是我們無始劫以來在六道輪迴，這個習氣也不容易放得下。當然放下要功夫，看破是學問，但是要從看破開始。所以早上葉居士跟我講，他做了一個夢，昨天聽到說放下萬緣，今天就夢到在機場行李掉了，找了半天，找到醒過來還在找。他跟我講，這個放下真不容易。我想我們每一個人大概都有這樣的一個經驗。那我們為什麼放不下？因為沒看破。所以佛講那麼多經，我們淨老和尚常講，就四個字「看破放下」。講那麼多經要做什麼？是教我們看破、教我們放下的。</w:t>
      </w:r>
      <w:r>
        <w:t xml:space="preserve"> </w:t>
      </w:r>
    </w:p>
    <w:p w14:paraId="03F6FFCC" w14:textId="77777777" w:rsidR="00CF1561" w:rsidRDefault="00CF1561">
      <w:pPr>
        <w:pStyle w:val="a3"/>
      </w:pPr>
      <w:r>
        <w:t xml:space="preserve">　　要看破，要幫助我們放下，實在講這個《般若經》也不能疏忽。江味農老居士在《金剛經講義》他也提到說，老實念佛也不容易，你放不下，你怎麼會老實？你想要</w:t>
      </w:r>
      <w:r>
        <w:lastRenderedPageBreak/>
        <w:t>老實也老實不來，沒辦法。真正要看破放下，實在講般若我們也不能疏忽，《般若經》就是幫助我們看破放下的。《金剛經》有一首偈子，大家很熟悉，我們聽經也常常聽淨老和尚提起，這一首偈是「一切有為法，如夢幻泡影，如露亦如電，應作如是觀」。這一首偈我們也常常聽，聽得也耳熟了，我們也會給人家講，但是我們有沒有放下？講了半天，自己也沒放下，都是勸別人放下，就是自己放不下。那為什麼放不下？這一首偈我們會念，也會講，但是為什麼還放不下？因為我們沒有去作觀，沒有應作如是觀，我們沒有用這個功夫，所以聽很多，也會講，但是還是放不下。觀就是要觀照、觀察。我們還做不到觀照，要從觀察，像葉居士講，做了這個夢找行李，那夢醒過來，我們要常常去觀想這個事情。</w:t>
      </w:r>
      <w:r>
        <w:t xml:space="preserve"> </w:t>
      </w:r>
    </w:p>
    <w:p w14:paraId="35BFF1BA" w14:textId="77777777" w:rsidR="00CF1561" w:rsidRDefault="00CF1561">
      <w:pPr>
        <w:pStyle w:val="a3"/>
      </w:pPr>
      <w:r>
        <w:t xml:space="preserve">　　佛講一切有為法如夢、如幻、如泡、如影，第一個是作夢，後面是陪襯的，主要是講夢。夢我們大家都有經驗，我們晚上睡覺做了一場夢，夢境有好夢、有惡夢，好夢做得很舒服，惡夢做得很難過。但是一旦醒過來，好夢、惡夢都是一場空，原來是南柯一夢，原來是一場夢。這個夢境我們可以理解。那佛教我們怎麼觀？我們眼前這一些，跟我們晚上作夢一樣的。你要去觀，我現在這個就是夢境，夢境是怎麼樣？如幻、如泡、如影、如露、如電，都是假的，不是真的。這是事實真相，「一切有為法，如夢幻泡影，如露亦如電，應作如是觀」。還有兩句話，「凡所有相，皆是虛妄」，這些相都是虛妄的，不是真實的，都是幻相，好像我們看電影、變魔術，那幻相不是真的。我們現在問題在沒有去繼續用這個功夫，哪一天我們能夠把現實這個世界，知道它跟作夢一樣，我們就放下了。一切都是夢，牽掛這個、牽掛那個，那都是一場空。佛看到我們眾生很冤枉，在這個虛妄裡面執著，起惑、造業、受報，受那個冤枉苦，受那些虛妄之苦，所以佛稱眾生為可憐憫者。所以《金剛經》這一首偈，我們也要常常提起。</w:t>
      </w:r>
      <w:r>
        <w:t xml:space="preserve"> </w:t>
      </w:r>
    </w:p>
    <w:p w14:paraId="1FA94463" w14:textId="77777777" w:rsidR="00CF1561" w:rsidRDefault="00CF1561">
      <w:pPr>
        <w:pStyle w:val="a3"/>
      </w:pPr>
      <w:r>
        <w:t xml:space="preserve">　　在三十幾年前，我們老和尚叫我去做那個貼紙，圓的，大概這個茶杯這麼大，像這個直徑這麼大，貼紙大概這麼大，透明的，那個字是紅的。寫什麼字？就是《金剛經》的「一切有為法，如夢幻泡影，如露亦如電，應作如是觀」，還有「凡所有相，皆是虛妄」。我就請問師父，做這個幹什麼？給人家貼電視，貼在電視那個角落，不影響畫面，但是一打開電視，他就會看到那個經文。這個用意就是，你在看電視，你就要看到《金剛經》講的，「凡所有相，皆是虛妄」，那是假的，不要迷在裡面。電視笑，你跟著笑；哭，你跟著哭，你都被它轉了，那是假的。提醒我們看電視就是在修觀，修行。</w:t>
      </w:r>
      <w:r>
        <w:t xml:space="preserve"> </w:t>
      </w:r>
    </w:p>
    <w:p w14:paraId="3BB15F4F" w14:textId="77777777" w:rsidR="00CF1561" w:rsidRDefault="00CF1561">
      <w:pPr>
        <w:pStyle w:val="a3"/>
      </w:pPr>
      <w:r>
        <w:t xml:space="preserve">　　看電視真正能修行，我看過一個人，就以前跟我們老和尚很好的開心法師。他不會講普通話，他只會講閩南話。他學天台的，有定功，禪定功夫還很深，有定功就發神通了。他第一次到佛陀教育基金會找我們師父，師父在美國，不在，我接待，送一個大南瓜。我也有眼不識泰山，看看這個老法師送個大南瓜來。後來第二次，我們師父回來，他就有來拜訪，見過面了。見面之後我們師父說，這個開心法師定功不得了，他說這個定功比廣欽老和尚還深。我聽了嚇一跳，我的得戒和尚上廣下欽老和尚，我們是最佩服他的定功，他不倒單，不吃人間煙火，所以在台灣大家都稱他水果師。他是從福建泉州承天禪寺到台灣的，所以在台北他也蓋了一個承天禪寺，後來在高雄六龜蓋了妙通寺。他一生就傳一次戒，那一年，我出家第二年，剛好遇到那邊傳戒，師父叫我去受戒，剛好碰到。我到戒場就聽人家講，廣老說他一輩子就傳這一次，傳完他就要走了。果然沒有錯，傳完第二年，正月好像初五他就往生了，九十五歲。雪廬老人（李炳南老居士）也是同一年往生的，他是九十七歲，他是四月往生的。廣老他是正月往生的。</w:t>
      </w:r>
      <w:r>
        <w:t xml:space="preserve"> </w:t>
      </w:r>
    </w:p>
    <w:p w14:paraId="1EA22F45" w14:textId="77777777" w:rsidR="00CF1561" w:rsidRDefault="00CF1561">
      <w:pPr>
        <w:pStyle w:val="a3"/>
      </w:pPr>
      <w:r>
        <w:t xml:space="preserve">　　所以我就很好奇，等師父到美國去，我就跑到開心法師那邊去掛單。他還沒有認識我們師父之前，他不出名的，到後來他也不是很出名。但是我們得戒和尚他名氣就很大，很多人都知道。開心法師沒有人認識他，後來碰到我們師父給他介紹（他就拿一疊名片給我們老和尚，老和尚就替他宣傳），反正那個什麼附體的、精神不正常的，什麼疑難雜症，我們師父就名片一張給你，去台南找開心法師。後來去找他的人就多了，那些奇奇怪怪什麼病都去找他。那一天我去掛單，他就先打開電視給我看，他們做超度，做什麼法會？他是做焰口，放焰口。放焰口，他請法師主法，那主法的法師要戴五方帽，他老人家，我看那個錄像，他是在像我們這個主法台一個屏幕後面，他穿一個長衫在後面打坐入定。我一看就知道門道在哪裡，我說後面那個在超度，不是前面那個戴五方帽的超度。因為師父跟我講了，我就知道門道在哪裡了。他就一直指著電視給我看，他說你看那個沒有頭的、沒有腳的，也有西洋人、也有日本人都來了，很多很多。我說師父，我看只有人，沒有看到鬼。他說那麼多鬼，你沒看到？我說我沒神通，你有神通，我看不到。我一開始是看他看歌仔戲，我說師父你在看戲？他說，我哪裡在看戲，我在修三止三觀。天台宗就是空假中，三止三觀</w:t>
      </w:r>
      <w:r>
        <w:t>，修止觀。我就知道，他看電視他是在修行，跟我們看是不一樣的，是在修行。我們老和尚說，印那個貼紙，就是叫你看電視也要修行，不要被迷了，不要被轉了。</w:t>
      </w:r>
      <w:r>
        <w:t xml:space="preserve"> </w:t>
      </w:r>
    </w:p>
    <w:p w14:paraId="4EFC2E2D" w14:textId="77777777" w:rsidR="00CF1561" w:rsidRDefault="00CF1561">
      <w:pPr>
        <w:pStyle w:val="a3"/>
      </w:pPr>
      <w:r>
        <w:t xml:space="preserve">　　後來一個年輕人，從三重趕到台南去，那個被鬼附體，講話尖叫，我在隔壁房間聽得毛骨悚然，講那個話不曉得哪一國的話，聽不懂。講完之後，開心法師講話，他講閩南語的。他說你不要騙我，你說你是什麼天神。天有幾層你知道嗎？天人的生活情況你知道嗎？天上還有個黑洞你知道嗎？現在科學家發現那個黑洞，你知道嗎？那個鬼被他問得都沒有辦法回答。他說，你是鬼，你不要騙我，什麼天神！那個鬼就不敢再叫，遇到高人了。他說，你跟這個年輕人有緣，你要靠近他，我知道你沒有惡意，但不要靠在他身體，離遠一點，歡迎你來聽經。開心法師一生，他也是一門深入，專門講《般若心經》，根據他的老師斌宗法師。斌宗法師是從台灣到大陸浙江寧波觀宗寺（觀宗講寺）去學天台，天台宗的。在日本天台宗的本山比叡山，是天台宗的母親，佛教的母親，天台宗。我們去淺草觀音寺，那屬於天台宗的。那個鬼被他講一講，歡迎你來聽經，不要靠他太近。鬼就接受了，就離開那個年輕人，年輕人講話又恢復正常了。</w:t>
      </w:r>
      <w:r>
        <w:t xml:space="preserve"> </w:t>
      </w:r>
    </w:p>
    <w:p w14:paraId="3B845275" w14:textId="77777777" w:rsidR="00CF1561" w:rsidRDefault="00CF1561">
      <w:pPr>
        <w:pStyle w:val="a3"/>
      </w:pPr>
      <w:r>
        <w:t xml:space="preserve">　　後來沒有多久又來個婦人，大概五十幾歲，她說一直想要跳樓自殺。她說全身很難過，就是想要死，要跳樓，去醫院檢查沒病，但是就是非常非常難過，受不了。那個年輕人走了，又來了一個，大概也我們老和尚拿名片的。以前人家也不認識他，他很清淨的，現在客人可多了。我就聽到開心法師講，我是講經的法師，我又不是醫生，有病也要來找我；我又不是抓鬼的，被鬼附體也要來找我。後來我心裡就想，你就要拿名片給我師父，你不拿就沒事了；你拿那一盒名片，他要發，幫你宣傳。所以他就很忙，常常有人去找他。去找他，那個病治好了，當然那些人遇到有認識的人，他也會介紹，當然去找他的人就多了。這個也是我親自去看到，他超度，的確他有定功，可以超薦。他有發神通，所以這鬼道眾生他看得很清楚。但是我是沒有神通，我看不到。這講到超度，必須要功夫，功夫就是看破放下。修止觀，觀就是看破，止就是放下。</w:t>
      </w:r>
      <w:r>
        <w:t xml:space="preserve"> </w:t>
      </w:r>
    </w:p>
    <w:p w14:paraId="5E5C31BC" w14:textId="77777777" w:rsidR="00CF1561" w:rsidRDefault="00CF1561">
      <w:pPr>
        <w:pStyle w:val="a3"/>
      </w:pPr>
      <w:r>
        <w:t xml:space="preserve">　　過去我們老和尚常講，章嘉大師給他講看破放下，如果章嘉大師跟他講止觀，他也搞不懂，剛初學佛，什麼叫止觀，肯定搞不懂什麼意思，他講看破放下，他就知道什麼意思。所以我們眼前這些都是一場夢，現在我們知道了，但是還是不起作用，因為我們沒有去作觀，要去作觀，要下這個功夫。所以我們眼前遇到任何的境界都要提起，遇到順境、遇到逆境，就要趕快提起佛號。但是我們佛號往往壓不住，我們佛號提起來要壓住這個貪瞋痴，還是要有功夫才壓得住，不然境界一來我們馬上就發作，我們也控制不了，就被境界轉了。所以這個《金剛經》它也是補助的。江味農老居士他作觀，一生深入《金剛經》，前面二十年，這個觀觀得也沒什麼感覺，功夫不得力。後來有一天他有悟處了，念到「一切有為法，如夢幻泡影，如露亦如電，應作如是觀」，他忽然有悟處。他就用這首偈在生活當中很大順心的事情、有很不順心的事情，再小的事情，順心的、不順心的，他統統用這首偈來作觀。他說他開始用這個功夫，他功夫就得力了。但是不管用佛號，或者用《金剛經》這個偈，總是警覺性要快。古大德講「不怕念起，只怕覺遲」，念頭起來不怕，怕我們覺悟太慢了，因為太慢又被它轉了。所以我們就是用這個功夫，就是要時時刻刻提起，生處轉熟</w:t>
      </w:r>
      <w:r>
        <w:t>，熟處轉生。</w:t>
      </w:r>
      <w:r>
        <w:t xml:space="preserve"> </w:t>
      </w:r>
    </w:p>
    <w:p w14:paraId="11ECF455" w14:textId="77777777" w:rsidR="00CF1561" w:rsidRDefault="00CF1561">
      <w:pPr>
        <w:pStyle w:val="a3"/>
      </w:pPr>
      <w:r>
        <w:t xml:space="preserve">　　我們用一句佛號去壓當然可以，但是還是要知道這個道理，幫助我們用佛號去壓這個煩惱。這個道理就是《金剛經》講的，那是夢，就好像你晚上作夢一樣，假的，你何必認真！這個就幫助我們，這句佛號壓住我們的煩惱。要常常提醒、常常提醒，常常提醒就是作觀，常常作觀。我們剛開始還是不得力，但是你這功夫不要間斷，就是一直要提、一直要提。遇到再怎麼樣的境界，這是如夢幻泡影，假的，不要著相，不要去執著那個相。這樣功夫用深了，慢慢就產生效果。以前有一點點小事情，要死要活的，現在比較不在乎，這個就有進步，功夫就慢慢已經有開始產生效果了，我們要從這個地方去用功。人生這一切，統統是如夢如幻、如泡如影，這樣觀就會開悟，你就會明心見性，見性成佛。所以《金剛經》任何一首偈，你會用了，都能成佛。其實佛法不用多，關鍵你要用得上，你功夫得力，關鍵在這上面。</w:t>
      </w:r>
      <w:r>
        <w:t xml:space="preserve"> </w:t>
      </w:r>
    </w:p>
    <w:p w14:paraId="4A661E18" w14:textId="77777777" w:rsidR="00CF1561" w:rsidRDefault="00CF1561">
      <w:pPr>
        <w:pStyle w:val="a3"/>
      </w:pPr>
      <w:r>
        <w:t xml:space="preserve">　　所以講到超度（超薦）法會，佛門有很多種。有《梁皇寶懺》，這梁武帝超度他的妃子，《梁皇寶懺》。《水懺》是解冤釋結的，這個悟達國師編的；《梁皇寶懺》是寶誌公禪師編的；還有地藏懺、大悲懺，大蒙山。以前早期圖書館，還沒有做三時繫念之前都放大蒙山。焰口，最大的就是水陸法會。這個超度的確是有需要的，特別親人往生，就要超度。一般的經懺超度，最高能夠超度到天道，像《地藏經》，光目女、婆羅門女，把她母親從地獄超度到哪裡？超度到忉利天宮。這個靠別人超度，最高能達到天。像寶誌公禪師給梁武帝的妃子超度，他那個妃子生前嫉妒心很重，後來死了墮到蟒蛇身，墮到畜生道去。寶誌公禪師給梁武帝講，你的妃子墮到畜生道做蟒蛇了。所以梁武帝聽了之後，就求寶誌公給他的妃子超度，編了《梁皇寶懺》，把他的妃子也是超度到天道去。這個佛事，包括水陸，一般都從三惡道把你超度到人道、天道，最高在欲界第二層天忉利天，再上去別人就幫不上忙了。在欲界第三層天夜摩天以上，自己要修一點定，欲界未到定，這樣才能生到那個天，光靠福報不行，要加一點定功。所以別人幫忙超度，能超到欲界第二層天，最高。這是一般超度法會它的功能，最高能達到超度到忉利天。</w:t>
      </w:r>
      <w:r>
        <w:t xml:space="preserve"> </w:t>
      </w:r>
    </w:p>
    <w:p w14:paraId="4A9D67EB" w14:textId="77777777" w:rsidR="00CF1561" w:rsidRDefault="00CF1561">
      <w:pPr>
        <w:pStyle w:val="a3"/>
      </w:pPr>
      <w:r>
        <w:t xml:space="preserve">　　三時繫念，它這個也是超薦的法事。但超薦的法事，實在講，我們一般就是念佛、唱讚、誦經、念咒、懺悔，來迴向給這個亡者。如果修得很好，靠大家的力量來念佛給他迴向，也是能幫助他從三惡道超生到人天善道。但是三時繫念它這個法本，主要是勸導亡靈信願念佛，求生西方淨土。一方面，大家念佛給他迴向；一方面，勸導亡靈，他自己要相信有極樂世界，要發願去西方，要念佛。我們幫他念，他要跟著我們念，我們一般叫助念。這個助念就是他自己也要念，他自己也要信願念佛，我們旁邊來幫助，來勸導、來提醒。他如果真信切願，跟著大家念佛，他就往生到極樂世界，那就不在六道了，往生西方去作佛了。</w:t>
      </w:r>
      <w:r>
        <w:t xml:space="preserve"> </w:t>
      </w:r>
    </w:p>
    <w:p w14:paraId="13A87D1D" w14:textId="77777777" w:rsidR="00CF1561" w:rsidRDefault="00CF1561">
      <w:pPr>
        <w:pStyle w:val="a3"/>
      </w:pPr>
      <w:r>
        <w:t xml:space="preserve">　　信願，這個別人只能做到勸導。像佛也是勸我們，在《彌陀經》勸四次，這是幫助我們，佛他不能代替我們。所以助念不是替念，這個我們要搞清楚。替念，你不用念，我代替你念，那叫替念。助念是什麼？他自己也有念，我們來幫助他一把，提醒他，跟他一起念，這個叫助念。助念跟替念不一樣，替念就是你不用念，我代替你念，那個叫替念。往生西方極樂世界這樁事情，佛也不能代替，如果佛能代替我們信願念佛，那他還要講什麼經，那不是多餘的嗎？他替我們念一念，幫助我們發願，那我們個個都去了，現在大家已經都作佛了，還要辛辛苦苦講四十九年幹什麼？原因就是這樁事情，佛也不能代替，誰都代替不了。那佛以及其他的人，他能幫助，來勸你，來跟你說明、來跟你提醒，這個是可以的。所以你看三時繫念的法本裡面，勸導亡靈要懺除業障、要信願念佛、要求生淨土，講這些道理、這些開示。就跟我們在陽上一樣，法師講經，大家來聽，就是勸！所以這個三時繫念，陽上的家屬來參加，往生的人（亡者），兩方面都得利益，兩方面都勸，所以叫冥陽兩利。不但勸導亡靈，也勸陽上的這些家屬，所以叫冥陽兩利，這也就是聽經聞法。我們為什麼要做三時繫念？這個道理就是勸導亡靈信願念佛，求生淨土，同時也勸我們自己信願念</w:t>
      </w:r>
      <w:r>
        <w:t>佛，求生淨土，冥陽都要勸</w:t>
      </w:r>
      <w:r>
        <w:t>。</w:t>
      </w:r>
      <w:r>
        <w:t xml:space="preserve"> </w:t>
      </w:r>
    </w:p>
    <w:p w14:paraId="41D473BD" w14:textId="77777777" w:rsidR="00CF1561" w:rsidRDefault="00CF1561">
      <w:pPr>
        <w:pStyle w:val="a3"/>
      </w:pPr>
      <w:r>
        <w:t xml:space="preserve">　　為什麼我們淨宗選這個繫念法事？因為這跟我們本宗修行的宗旨相應。我們淨宗做這個法事，大家很熟悉，《彌陀經》常常在念，打佛七常常在念。所以對我們淨土宗來講，這個最適合我們淨宗做為超薦的法事。你拿其他的超度的法事，我們不熟悉，不熟悉做起來效果就比較差了。像我們看《梁皇寶懺》，我們也不常做，有的甚至有很多古字、生難字，念都不會念。看不懂，也不知道它什麼意思，這樣做起來，一般我去寺院看，大部分那些家屬就是聽法師在念，他們自己就是跟著拜，叫你拜就拜，叫你起來就起來。反正就跟著拜，拜完真的他也不知道是什麼，反正有拜就好了，所以大部分是這樣。他也不懂什麼意思，做那個到底有什麼功德利益也不知道，做個心安的，反正大家都這麼做，我們也跟著這麼做就沒錯了。三時繫念法事這個文是很深，但是深入淺出，一般人都能念，老菩薩都能念，所以大家喜歡。</w:t>
      </w:r>
      <w:r>
        <w:t xml:space="preserve"> </w:t>
      </w:r>
    </w:p>
    <w:p w14:paraId="0E68E7F7" w14:textId="77777777" w:rsidR="00CF1561" w:rsidRDefault="00CF1561">
      <w:pPr>
        <w:pStyle w:val="a3"/>
      </w:pPr>
      <w:r>
        <w:t xml:space="preserve">　　所以這個也是因應大家的根機、現在的根機，因為這個三時繫念一推，很多人他很喜歡參加這個法事，因為他能跟、他能念。其他的法事，有一些居士他未必能跟，特別是年紀大的他不會念，那個腔調，叢林腔他們也跟不上。那個要特別訓練，叢林腔，當然那個腔是比較標準。那一般寺院，法師唱的腔都很高的，那個高到男高音都比不上的。那來參加法會大部分是女眾，而且又是老菩薩比較多，你說老菩薩怎麼能跟你唱那個男高音的？來不會念，也跟不上，也不曉得什麼意思，所以大家就沒興趣了。這個三時繫念，以前韓館長要求我做維那的時候起腔要低，因為我們男眾起的音都會比較高。後來才慢慢了解，都是老菩薩，都是女眾多，男眾比較少，所以要低。所以大家能跟、大家能唱，大家有參與感，他參加得很法喜。所以這個也是應大家的需要，也不是說，你為什麼不做其他的法事，要做這個？這個還是要根據大家的需要，他喜歡的，以這個為前提。當然我們淨宗選擇這個是最適合的。現在我們淨宗提倡這個三時繫念，其他寺院也在做了，以前很少聽到的。以前如果沒有明訓老法師來跟我們講有三時繫念，我們還不知道有三時繫念，以前我們只懂得放大蒙山、焰口這一類的。所以這是我們為什麼選擇這個三時繫念，特別在我們淨宗道場，</w:t>
      </w:r>
      <w:r>
        <w:t>它的理由。</w:t>
      </w:r>
      <w:r>
        <w:t xml:space="preserve"> </w:t>
      </w:r>
    </w:p>
    <w:p w14:paraId="69979B16" w14:textId="77777777" w:rsidR="00CF1561" w:rsidRDefault="00CF1561">
      <w:pPr>
        <w:pStyle w:val="a3"/>
      </w:pPr>
      <w:r>
        <w:t xml:space="preserve">　　好，今天時間到了，我們就先跟大家分享到這裡。明天還有一天，明天再來補充有關為什麼做三時繫念這個法事的因緣。祝大家福慧增長，法喜充滿。阿彌陀佛！　　</w:t>
      </w:r>
    </w:p>
    <w:sectPr w:rsidR="00CF15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E523A" w14:textId="77777777" w:rsidR="00CF1561" w:rsidRDefault="00CF1561" w:rsidP="00F068B6">
      <w:r>
        <w:separator/>
      </w:r>
    </w:p>
  </w:endnote>
  <w:endnote w:type="continuationSeparator" w:id="0">
    <w:p w14:paraId="446D5714" w14:textId="77777777" w:rsidR="00CF1561" w:rsidRDefault="00CF1561" w:rsidP="00F0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1F2C4" w14:textId="77777777" w:rsidR="00CF1561" w:rsidRDefault="00CF1561" w:rsidP="00F068B6">
      <w:r>
        <w:separator/>
      </w:r>
    </w:p>
  </w:footnote>
  <w:footnote w:type="continuationSeparator" w:id="0">
    <w:p w14:paraId="5456A4D7" w14:textId="77777777" w:rsidR="00CF1561" w:rsidRDefault="00CF1561" w:rsidP="00F068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B6"/>
    <w:rsid w:val="007931EE"/>
    <w:rsid w:val="00CF1561"/>
    <w:rsid w:val="00F0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7F34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68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68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68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68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1336</Words>
  <Characters>7616</Characters>
  <Application>Microsoft Office Word</Application>
  <DocSecurity>0</DocSecurity>
  <Lines>63</Lines>
  <Paragraphs>17</Paragraphs>
  <ScaleCrop>false</ScaleCrop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