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70C3" w14:textId="77777777" w:rsidR="00F0793C" w:rsidRDefault="00F0793C">
      <w:r>
        <w:t>淨空老和尚圓寂七七追思繫念法會（憶恩師）</w:t>
      </w:r>
      <w:r>
        <w:t>—</w:t>
      </w:r>
      <w:r>
        <w:t>落葉歸根</w:t>
      </w:r>
      <w:r>
        <w:t xml:space="preserve"> </w:t>
      </w:r>
      <w:r>
        <w:t xml:space="preserve">法身淨土　　悟道法師主講　　（共一集）　　</w:t>
      </w:r>
      <w:r>
        <w:t>2022/9/11</w:t>
      </w:r>
      <w:r>
        <w:t xml:space="preserve">　　台北國際會議中心　　檔名：</w:t>
      </w:r>
      <w:r>
        <w:t xml:space="preserve">WD32-126-0001 </w:t>
      </w:r>
    </w:p>
    <w:p w14:paraId="1233E17A" w14:textId="77777777" w:rsidR="00F0793C" w:rsidRDefault="00F0793C">
      <w:pPr>
        <w:pStyle w:val="a3"/>
      </w:pPr>
      <w:r>
        <w:t xml:space="preserve">　　尊敬的諸位法師，諸位同修大德，及網路前的同修，大家好。阿彌陀佛！請放掌。</w:t>
      </w:r>
      <w:r>
        <w:t xml:space="preserve"> </w:t>
      </w:r>
    </w:p>
    <w:p w14:paraId="6B5DC9E1" w14:textId="77777777" w:rsidR="00F0793C" w:rsidRDefault="00F0793C">
      <w:pPr>
        <w:pStyle w:val="a3"/>
      </w:pPr>
      <w:r>
        <w:t xml:space="preserve">　　我們在台北國際會議中心，因為這三年疫情的關係，法會也停了兩年。今年這次我們再度到台北國際會議中心，舉行三時繫念護國息災法會，這個因緣是我們導師上淨下空老和尚，在今年七月二十六日凌晨兩點往生。在過去，同修都知道在台北這個地方，是我們老和尚他弘法利生的一個起點，也是學佛的因緣，都是在台北。當年跟隨老總統到台灣當軍人，住在石牌。當時他仰慕台大哲學教授方東美先生，想跟他學哲學。所以方教授在家裡，一個星期一次，星期天九點到十一點，單獨在他家裡小客廳，給他上課兩小時，給他介紹佛教。原來不信佛教的，透過方教授的介紹，他才認識佛教，開始接觸佛教。接觸佛教沒多久，就認識當年總統府資政章嘉大師，是密宗的大德，跟他學佛三年，奠定學佛的基礎，教他學看得破、放得下，學布施、學持戒。章嘉大師往生了，他在北投有給他特別做一個火化爐，那個火化爐現在還在，在北投。章嘉大師往生，荼毗之後，我們老和尚在他火化爐旁邊搭一個帳篷，住了三天。這個三天，細細的想想，這個三年大師教他什麼？到最後一個結論，就是教布施、持戒。特別對持戒的印象非常深刻，每一次去親近，也是一個星期去一次，要離開，大師都會輕輕的給他提醒一句，「戒律很重要！」所以他對這一句印象都</w:t>
      </w:r>
      <w:r>
        <w:t>非常深刻。也就是章嘉大師教他三年，教他學布施、學持戒，這個六度前面布施、持戒。後來到台中慈光圖書館親近雪廬老人，學習經教（當時也跟懺公住茅蓬住了半年），到台中蓮社、台中慈光圖書館學經教，學了十年。學了十年之後，一出家就到台北來佛學院講經、上課。可以說我們淨老和尚他弘法的因緣是在北部。</w:t>
      </w:r>
      <w:r>
        <w:t xml:space="preserve"> </w:t>
      </w:r>
    </w:p>
    <w:p w14:paraId="08169E4C" w14:textId="77777777" w:rsidR="00F0793C" w:rsidRDefault="00F0793C">
      <w:pPr>
        <w:pStyle w:val="a3"/>
      </w:pPr>
      <w:r>
        <w:t xml:space="preserve">　　我們老和尚的往生是在台南極樂寺，這也是一個因緣。我們師父上人他從大陸到台灣來，在高雄下船，第一站他住的地方就是台南火車站旁邊，日本時期留下來的一個軍營，住在那裡。就是說，他從到大陸到台灣，第一個住的地方就是台南，往生也是在台南。當時悟道也是想，我們老和尚在台南極樂寺往生，他的後事總是在台南當地辦比較方便，所以就沒有考慮到其他地方。因為在那邊往生的，總是在那邊辦當然是最方便的。後來我們大家討論，極樂寺的同修找悟道去商量，那怎麼辦？當時我就想到先不要急著要怎麼辦，我們先念佛四十九天，先搭個靈堂，給海內外同修比較有足夠的時間來現場祭拜。但是現在因為疫情的關係，疫情還沒有解除，所以政府還是有很多限制，沒有開放給外國人進來，在台灣這個地方目前還是有一些限制，因此有很多海外的同修只能看我們網路的直播，不能到現場。所以四十九天，給大家比較有一個時間來預備。因為我們淨老和尚他一生對佛教，特別是淨宗，在晚年專修專弘《大經科註》，對淨宗的奉獻，對佛教，過去也講了很多大經大論，可以說對於各宗各派都有一定的奉獻。特別介紹佛教，出了一本書《認識佛教》，所以對佛教的弘揚、淨宗的弘揚，有很大的貢獻。另外還有其他宗教，多元宗教。在新加坡</w:t>
      </w:r>
      <w:r>
        <w:t>團結九大宗教，在英國威爾士大學也建議校長辦宗教學院，現在也開始辦了（除了辦漢學院之外，還有辦宗教學院）。團結宗教，提倡宗教教育。</w:t>
      </w:r>
      <w:r>
        <w:t xml:space="preserve"> </w:t>
      </w:r>
    </w:p>
    <w:p w14:paraId="66C39044" w14:textId="77777777" w:rsidR="00F0793C" w:rsidRDefault="00F0793C">
      <w:pPr>
        <w:pStyle w:val="a3"/>
      </w:pPr>
      <w:r>
        <w:t xml:space="preserve">　　另外就是我們淨老和尚晚年這些年，極力的提倡呼籲大家要學習中國傳統文化，儒釋道，《弟子規》、《感應篇》、《十善業》，這三個根。另外一部典籍就是《群書治要》，這是唐朝唐太宗命他的大臣魏徵，召集當代有道德學問的人來編輯的。後</w:t>
      </w:r>
      <w:r>
        <w:lastRenderedPageBreak/>
        <w:t>來在馬來西亞漢學院，這些老師、學生，我們老和尚指導把它節錄《群書治要３６Ｏ》，就是一年三百六十五天，一天學一條。現在已經編到第四冊了，每一冊都三百六十條。這個是提倡對中國傳統文化的學習，也是不遺餘力。一直到往生，都還極力的在提倡。所以我們淨老和尚一生，對佛教、對多元宗教、對中國傳統文化，奉獻是非常大的。因此他的後事，當然我們也不敢草草率率的去處理。</w:t>
      </w:r>
      <w:r>
        <w:t xml:space="preserve"> </w:t>
      </w:r>
    </w:p>
    <w:p w14:paraId="7782658E" w14:textId="77777777" w:rsidR="00F0793C" w:rsidRDefault="00F0793C">
      <w:pPr>
        <w:pStyle w:val="a3"/>
      </w:pPr>
      <w:r>
        <w:t xml:space="preserve">　　在今年，我們佛教界也很多長老往生了，像前中國佛教會理事長，淨良長老、了中長老也都往生了，淨心長老也都往生了。這些長老他們都有明確交代後事，像淨良長老，他什麼都不辦了，連我想去給他上個香，他的徒弟都說不用，他們師父交代，就不麻煩人。他的弟子依教奉行。他說只要給他念觀音菩薩就好。每一個長老，他有明確交代他的後事，當然弟子依教奉行。我們淨老和尚生前他沒有明確交代他的後事怎麼辦，曾經有居士問到我們師父說，師父你往生之後要怎麼辦？當時我們師父上人跟他回答，他說我沒有想那麼多。因此我們老和尚往生了，當然這些事情就是我們弟子的責任，要來處理他老人家的後事。當然有比較簡單的儀式，也有比較隆重的，在我們佛教最隆重的就是荼毗讚頌法會，這個是對佛教長老最高的一個禮敬。</w:t>
      </w:r>
      <w:r>
        <w:t xml:space="preserve"> </w:t>
      </w:r>
    </w:p>
    <w:p w14:paraId="607EE528" w14:textId="77777777" w:rsidR="00F0793C" w:rsidRDefault="00F0793C">
      <w:pPr>
        <w:pStyle w:val="a3"/>
      </w:pPr>
      <w:r>
        <w:t xml:space="preserve">　　我們老和尚，他也不只是一個道場的師父，可以說是全球一切眾生的師父，當然是我們佛教的長老。當時我們也沒有想到恭請中國佛教會來給我們師父上人辦後事，這個因緣也是花蓮縣徐縣長，還有她先生傅立委（也是花蓮前縣長）。他們夫妻兩個到台南極樂寺去給我們師父上人上香，他們夫婦對我們老和尚非常恭敬，在他的靈柩旁邊坐，念了半個小時的佛，然後口中念念有詞，一直在禱告。他離開之後，我們就送他們兩位到附近一個自助式自助餐吃個晚餐。人家來給我們師父上香念佛，我們總是要給人家回禮，吃一個簡單的便餐，這個錢還是他出的，我只是去跟他們吃飯。當時傅立委就給我建議，他說老和尚他是佛教界的長老，是屬於整個佛教的，所以老和尚的後事應該請中國佛教會來為他辦。當時他就打電話給淨耀大和尚，他就講，你就直接請他幫老和尚辦後事就好了。後來我說，這個事情我還是要回去極樂寺跟大家開開會，商量商量，看大家的意見怎麼樣？後來我回到極樂寺跟悟行法師，以及極樂寺相關的執事大德，大家一起開會，也得到了共識，覺得我們師父上人的後事禮請中國佛教會來主辦，這個是很適合的。因此我們就去禮請中國佛教會來給我們老和尚辦荼毗。</w:t>
      </w:r>
      <w:r>
        <w:t xml:space="preserve"> </w:t>
      </w:r>
    </w:p>
    <w:p w14:paraId="7F2A1102" w14:textId="77777777" w:rsidR="00F0793C" w:rsidRDefault="00F0793C">
      <w:pPr>
        <w:pStyle w:val="a3"/>
      </w:pPr>
      <w:r>
        <w:t xml:space="preserve">　　前面這個荼毗的儀式已經圓滿了，後面還有一個讚頌會，九月二十九日，在林口體育館。當時我是想統統在台南辦比較方便，原來都協調好了都在台南辦，但是後來極樂寺方面同修，這些相關執事大德，覺得同時在台南辦恐怕時間太長，而且場地也受到限制，怕人多，場地不夠，無法疏散。後來再調整，分兩個階段，就是荼毗在台南舉行，讚頌會在台北舉行。後來我想想，這個或許是我們老和尚他冥冥當中的安排。因為他到台灣第一站到台南，在台南往生了，他弘法的因緣都在台北，根據他在世做人處事的態度，總是要到北部來跟諸位同修告假，他到西方去了。所以這一切，似乎冥冥當中我們師父上人他老人家在安排、在加持。</w:t>
      </w:r>
      <w:r>
        <w:t xml:space="preserve"> </w:t>
      </w:r>
    </w:p>
    <w:p w14:paraId="0BDB85FF" w14:textId="77777777" w:rsidR="00F0793C" w:rsidRDefault="00F0793C">
      <w:pPr>
        <w:pStyle w:val="a3"/>
      </w:pPr>
      <w:r>
        <w:t xml:space="preserve">　　今天這個法會，也是因為讚頌會要在北部辦，荼毗當天中國佛教會祕書長修懿法師，他們就幫忙撿骨灰，還有舍利花，她挑了一個放在水晶玻璃瓶，當場就交給我，要我請到台北來，讚頌會就用這個，一個代表性的，來辦讚頌會。所以請舍利到台北，我們在讚頌會之前，在台北國際會議中心先給我們老和尚做一場三時繫念。因為這個三時繫念也是我們老和尚在生前提倡的，特別在他的家鄉安徽廬江實際禪寺，首</w:t>
      </w:r>
      <w:r>
        <w:lastRenderedPageBreak/>
        <w:t>先提倡百七繫念護國息災法會，從那裡開始的。所以在讚頌會之前，我們在這個公開的場合，過去我們做護國息災三時繫念法會的國際會議中心，來為他老人家舉辦一場繫念法會，來恭送他老人家到西方淨土。這次的法會，我們還是請中國佛教會理事長淨耀大和尚來主法，所以今天主法是淨耀大和尚，悟道是法眷，我們眾弟子是齋主。所以今天我不是主法，我是法眷，就像我們世俗，父母過世，孝男孝女，就不是主法，今天這不一樣。這裡跟大家大概報告這個因緣。</w:t>
      </w:r>
      <w:r>
        <w:t xml:space="preserve"> </w:t>
      </w:r>
    </w:p>
    <w:p w14:paraId="7FB03C4F" w14:textId="77777777" w:rsidR="00F0793C" w:rsidRDefault="00F0793C">
      <w:pPr>
        <w:pStyle w:val="a3"/>
      </w:pPr>
      <w:r>
        <w:t xml:space="preserve">　　這裡我們有出版一本追思紀念冊，這個在一樓那邊跟大家結緣，大家可以請一本回去做紀念。另外有道影，插在電腦的，這個也可以請一個回去，這個是影像的。大家請一份回去做紀念，你請回去，必定也會得到我們淨老和尚的加持，他老人家在西方極樂世界加持大家福慧增長、業障消除、六時吉祥、身心安康、闔家平安。</w:t>
      </w:r>
      <w:r>
        <w:t xml:space="preserve"> </w:t>
      </w:r>
    </w:p>
    <w:p w14:paraId="27069724" w14:textId="77777777" w:rsidR="00F0793C" w:rsidRDefault="00F0793C">
      <w:pPr>
        <w:pStyle w:val="a3"/>
      </w:pPr>
      <w:r>
        <w:t xml:space="preserve">　　今天簡單就跟大家報告到這裡，今天的主法，我們是恭請上淨下耀大和尚來主法，所以悟道以及我們眾弟子都是法眷。所以等一下維那法師，恭送我就是「恭送法師」就好了，不要「恭送主法和尚」了。這一點跟大家報告。好，我們就跟大家簡單講到這裡。這個舍利也供大家來瞻仰，跟老和尚在世的時候沒有兩樣。另外舍利子、舍利花，這些我們都是暫時供在台南極樂寺，等到三年後，看要怎麼去分配，目前是暫定這樣。當然我們老和尚他有個親弟弟徐教授還在上海，他也打電話要請骨灰。我們現在是疫情的關係，也要等到疫情比較緩和，再研究怎麼來啟請我們老和尚骨灰回他家鄉。這些事情也都是後續要去處理的事情，在此也向大家簡單報告。</w:t>
      </w:r>
      <w:r>
        <w:t xml:space="preserve"> </w:t>
      </w:r>
    </w:p>
    <w:p w14:paraId="42E0FE0B" w14:textId="77777777" w:rsidR="00F0793C" w:rsidRDefault="00F0793C">
      <w:pPr>
        <w:pStyle w:val="a3"/>
      </w:pPr>
      <w:r>
        <w:t xml:space="preserve">　　重要的，還是我們淨老和尚的法身舍利，這個是比較重要。天天在電視上看我們師父上人講經開示，就如同他老人家在世沒有兩樣。所以我們老和尚也曾經對舍利有幾次的開示，還是著重在法身舍利，肉身舍利是給大家做紀念，是提醒大家的，這個我們大家也可以多聽聽。</w:t>
      </w:r>
      <w:r>
        <w:t xml:space="preserve"> </w:t>
      </w:r>
    </w:p>
    <w:p w14:paraId="4C7ECE27" w14:textId="77777777" w:rsidR="00F0793C" w:rsidRDefault="00F0793C">
      <w:pPr>
        <w:pStyle w:val="a3"/>
      </w:pPr>
      <w:r>
        <w:t xml:space="preserve">　　好，今天就講到此地。祝大家福慧增長，法喜充滿。阿彌陀佛！　　</w:t>
      </w:r>
    </w:p>
    <w:sectPr w:rsidR="00F079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CE96" w14:textId="77777777" w:rsidR="00F0793C" w:rsidRDefault="00F0793C" w:rsidP="003E1F8B">
      <w:r>
        <w:separator/>
      </w:r>
    </w:p>
  </w:endnote>
  <w:endnote w:type="continuationSeparator" w:id="0">
    <w:p w14:paraId="0AAB7039" w14:textId="77777777" w:rsidR="00F0793C" w:rsidRDefault="00F0793C" w:rsidP="003E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9EEE" w14:textId="77777777" w:rsidR="00F0793C" w:rsidRDefault="00F0793C" w:rsidP="003E1F8B">
      <w:r>
        <w:separator/>
      </w:r>
    </w:p>
  </w:footnote>
  <w:footnote w:type="continuationSeparator" w:id="0">
    <w:p w14:paraId="10D7A314" w14:textId="77777777" w:rsidR="00F0793C" w:rsidRDefault="00F0793C" w:rsidP="003E1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8B"/>
    <w:rsid w:val="003E1F8B"/>
    <w:rsid w:val="007931EE"/>
    <w:rsid w:val="00F0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55F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