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4F6C" w14:textId="77777777" w:rsidR="00A863DD" w:rsidRDefault="00A863DD">
      <w:r>
        <w:t>淨土集</w:t>
      </w:r>
      <w:r>
        <w:t>—</w:t>
      </w:r>
      <w:r>
        <w:t xml:space="preserve">印光大師法語菁華　　悟道法師主講　　（第十九集）　　</w:t>
      </w:r>
      <w:r>
        <w:t>2020/3/2</w:t>
      </w:r>
      <w:r>
        <w:t xml:space="preserve">　　台灣台南極樂寺　　檔名：</w:t>
      </w:r>
      <w:r>
        <w:t xml:space="preserve">WD20-031-0019 </w:t>
      </w:r>
    </w:p>
    <w:p w14:paraId="7D7DE189" w14:textId="77777777" w:rsidR="00A863DD" w:rsidRDefault="00A863DD">
      <w:pPr>
        <w:pStyle w:val="a3"/>
      </w:pPr>
      <w:r>
        <w:t xml:space="preserve">　　諸位同修大德，我們繼續來學習《淨土集．印光大師法語菁華》第一集，我們上面學習到第六十三段，接著我們來學習第六十四：</w:t>
      </w:r>
      <w:r>
        <w:t xml:space="preserve"> </w:t>
      </w:r>
    </w:p>
    <w:p w14:paraId="614235FC" w14:textId="77777777" w:rsidR="00A863DD" w:rsidRDefault="00A863DD">
      <w:pPr>
        <w:pStyle w:val="a3"/>
      </w:pPr>
      <w:r>
        <w:t xml:space="preserve">　　【寧可著有。不可著空。以著有。雖不能圓悟佛性。尚有修持之功。著空。則撥無因果。成斷滅見。壞亂佛法。詒誤眾生。其禍之大。不可言喻矣。】</w:t>
      </w:r>
      <w:r>
        <w:t xml:space="preserve"> </w:t>
      </w:r>
    </w:p>
    <w:p w14:paraId="441DF012" w14:textId="77777777" w:rsidR="00A863DD" w:rsidRDefault="00A863DD">
      <w:pPr>
        <w:pStyle w:val="a3"/>
      </w:pPr>
      <w:r>
        <w:t xml:space="preserve">　　這一段印祖開示，『寧可著有，不可著空』，古大德也講，「寧可著有如須彌山，不可著空如芥菜子」。為什麼？『以著有，雖不能圓悟佛性，尚有修持之功』。因為執著有，雖然不能夠圓悟佛性，不能夠圓滿悟入佛性，就是不能大徹大悟，不能開悟，但是他還有修持之功，他有修持的功德，他還是努力斷惡修善，修種種的功德。譬如說修六度萬行，布施、持戒、忍辱、精進、禪定，他有修，在事修上他有功德，有修持的功德，雖然不能圓滿悟入佛性，但是修持的功德是有的，他沒有落空，他還有修持的功德。</w:t>
      </w:r>
      <w:r>
        <w:t xml:space="preserve"> </w:t>
      </w:r>
    </w:p>
    <w:p w14:paraId="4B8FAF1E" w14:textId="77777777" w:rsidR="00A863DD" w:rsidRDefault="00A863DD">
      <w:pPr>
        <w:pStyle w:val="a3"/>
      </w:pPr>
      <w:r>
        <w:t xml:space="preserve">　　著空，問題就嚴重了，『撥無因果，成斷滅見，壞亂佛法，詒誤眾生』，著空就麻煩了。著有，雖然不能圓悟佛性，但是他畢竟還有修持的功德；著空，就「撥無因果」，什麼都空了，因果也空了，那就變成外道的斷滅見。這個斷滅見就是什麼都沒有，什麼都空了，什麼都沒有了，也沒有因果，也沒有「善有善報，惡有惡報」，這些統統沒有了。如果執著空，「撥無因果，成斷滅見」，這樣就會破壞、擾亂佛法，「貽誤眾生」，把眾生誤導了。這個誤導不是小的，是很大的誤導，所以『其禍之大，不可言喻』，這個禍太大了。執著空，撥無因果，那不用斷惡修善，一天到晚幹壞事，執著空，說這些因果都沒有了。這個是沒有真正理解佛在經典上講空的意思，空的義理他錯解了，錯解空的意思了。</w:t>
      </w:r>
      <w:r>
        <w:t xml:space="preserve"> </w:t>
      </w:r>
    </w:p>
    <w:p w14:paraId="623DDDCD" w14:textId="77777777" w:rsidR="00A863DD" w:rsidRDefault="00A863DD">
      <w:pPr>
        <w:pStyle w:val="a3"/>
      </w:pPr>
      <w:r>
        <w:t xml:space="preserve">　　佛講這個空，他不是說什麼都沒有那叫空，佛講這個空，就是《心經》上講的「色即是空，空即是色」。這個空在哪裡？在有當中，空在有當中。從這個有知道它的體空、相有。所以空有不二那才是真空，真正的第一義空，所謂真空妙有，《心經》講的「色即是空，空即是色」。色就是空，空就是色。空在哪裡？在色裡面。空在哪裡？在有當中。有在哪裡？有在空當中，空有不二。那不是說空了、什麼都沒有了，這就變成外道的斷滅見了。所以有一些古時候印度的外道，現在就更多了，他不承認有六道輪迴，以為人死如燈滅，什麼都沒有了，都空了，還有什麼墮落三惡道、下地獄？他就撥無因果，造作極重罪業，將來真的要墮地獄，這個禍害真的是太大。而且不止自己禍害，他還要引導別人，誤導眾生，還帶著一大批人墮落。《楞嚴經》上講，一盲引眾盲，相牽入火坑。一個盲人自己看不到路，走錯路了，走到火坑裡面去，自己掉到火坑裡面去，他還拉了很多人跟他一起掉進去，大家跟著他統統掉進去，都墮落了。所以這個禍害實在是太大。所以不能不深入經典，經教不能不深入。這個「空」是佛法講的，「有」也是佛法講的，實際上萬法皆空，因果不空，因果它循環不空、相續不空、轉變不空，這些現象是有。</w:t>
      </w:r>
      <w:r>
        <w:t xml:space="preserve"> </w:t>
      </w:r>
    </w:p>
    <w:p w14:paraId="7A72DB62" w14:textId="77777777" w:rsidR="00A863DD" w:rsidRDefault="00A863DD">
      <w:pPr>
        <w:pStyle w:val="a3"/>
      </w:pPr>
      <w:r>
        <w:t xml:space="preserve">　　江味農老居士在《金剛經講義》，特別就般若它的一個重要性來說明。實在講，般若就是講空，但是那個空不是我們認為什麼都沒有了的那個空，很容易造成人的誤會，變成著空了。著空比著有更麻煩。因此在我們中國佛教，從宋朝以後，在佛門講</w:t>
      </w:r>
      <w:r>
        <w:lastRenderedPageBreak/>
        <w:t>《般若經》的就很少，只有禪門它還有講這些觀法，其他的宗派就很少講，就避免講般若。為什麼宋朝以後的祖師大德很少講《般若經》？因為怕人家誤會，怕人家著空，所以才有這麼一句話，「寧願著有如須彌山，不可著空如芥菜子」。著空，就著一點點，那就不得了；寧可著有像須彌山，執著那麼多，那他還不失修持之功。著空，他都不修了，他說什麼都空了，那修什麼？撥無因果了，就放縱自己的煩惱習氣，造作惡業，將來要墮落，禍害就很大。因此江老居士在《金剛經講義》，這方面特別做了詳細的說明，他說宋以後佛門就很少講《般若經》。</w:t>
      </w:r>
      <w:r>
        <w:t xml:space="preserve"> </w:t>
      </w:r>
    </w:p>
    <w:p w14:paraId="23573D9B" w14:textId="77777777" w:rsidR="00A863DD" w:rsidRDefault="00A863DD">
      <w:pPr>
        <w:pStyle w:val="a3"/>
      </w:pPr>
      <w:r>
        <w:t xml:space="preserve">　　但是《般若經》不能不講，講了又怕人家誤會，就執著空。縱然有講，講得很淺，所以江老居士講「淺談般若」，對般若講得很淺，講得很淺大家不得受用。另外一種現象就是「怕談般若」，害怕談般若，怕大家執著空，不敢談，乾脆就不提了。另外就是「妄談般若」，妄就是虛妄的，狂妄，亂講，把人誤導，妄談般若，就是這裡講的撥無因果，成斷滅見，妄談般若。妄談般若萬萬不可，不可以亂講，講錯了把人誤導，自己墮落還要帶很多人一起墮落；但是也不能怕談般若，也不能害怕，都不講；講，也不能淺談般若，講得很淺，大家得不到受用。</w:t>
      </w:r>
      <w:r>
        <w:t xml:space="preserve"> </w:t>
      </w:r>
    </w:p>
    <w:p w14:paraId="64E338A6" w14:textId="77777777" w:rsidR="00A863DD" w:rsidRDefault="00A863DD">
      <w:pPr>
        <w:pStyle w:val="a3"/>
      </w:pPr>
      <w:r>
        <w:t xml:space="preserve">　　因為般若是佛法的中心。佛的一代時教，釋迦牟尼佛出現在我們人世間，三十歲成道，七十九歲入滅，成道之後講經說法四十九年。前面十二年講阿含。最初成道是講《華嚴》，有說二七日在定中講（有的地方講三七日，二十一天），講《大方廣佛華嚴經》。參與這個法會的只有四十一位法身大士，凡夫、二乘都不知道佛在講《大方廣佛華嚴經》，只看到佛在那裡打坐，只有法身大士知道，去參與《華嚴經》的聽經大會。佛看到眾生，講這個一乘了義的大法大家聽不懂，所以從人天小乘開始，講《阿含經》，先教做人、生天，然後出離三界六道、證阿羅漢。這個阿含部講了十二年，就是奠定人天小乘的基礎，所以阿含教學教了十二年，從幼兒園、小學開始教。阿含講了十二年，後面接著八年講方等，就是準備進入大乘，方等經典屬於大乘經教，從人天小乘提升到大乘，講了二十年。再接著後面「二十二年般若談」，就是《般若經》，我們現在在《大藏經》看到有六百卷，現在也有單行本。我前一陣子到台中慈光圖書館，許館長送我一套，他們印的，在瑞成書局印的，《大般若經》六百卷，分量相當大。講了多久？講了二十二年。後面八年講《法華經》。最後一日一夜講《涅槃經》。四十九年，這個《般若經》幾乎佔了一半。所以《般若經》</w:t>
      </w:r>
      <w:r>
        <w:t>，佛在世示現給我們看的是，談般若深談、長談，長時間的在講，幾乎佔一代時教接近一半的時間。從這裡我們可以知道，佛法的中心在般若，佛花了這麼長的時間，二十二年的時間講般若。因此江老居士他說般若應該要深談，要深談般若，深入的來講《般若經》。既不能讓大家錯解、誤解、曲解，也要讓大家能夠深解，深入理解《般若經》的經義，這樣對我們修學任何一個法門才有真正的幫助。</w:t>
      </w:r>
      <w:r>
        <w:t xml:space="preserve"> </w:t>
      </w:r>
    </w:p>
    <w:p w14:paraId="7C01343C" w14:textId="77777777" w:rsidR="00A863DD" w:rsidRDefault="00A863DD">
      <w:pPr>
        <w:pStyle w:val="a3"/>
      </w:pPr>
      <w:r>
        <w:t xml:space="preserve">　　《般若經》講空，實在講，「應無所住而生其心」，六祖在《金剛經》這句經文開悟的。無所住，就是我們淨老和尚在講席當中常常講的「看破放下」，看破放下叫無所住。無所住不是什麼事都不幹，也不是不修行，修，照常修，但是心不著相，無所住。天天修六度，不執著；只要不著相，就能深入般若經典。所以《金剛經》也講了，須菩提當時聽到佛講金剛般若，他深受感動，這個太稀有了！佛講金剛般若，它的發起因緣是日常生活當中，很平常的生活當中就表現出來，被須菩提看出來，其他的人看不懂，須菩提看懂了，所以他才向佛請問，佛就講了一部《金剛般若波羅蜜經》。《金剛經》在中國佛教很有名，因為六祖他是聽人家念《金剛經》開悟的。到黃梅去參五祖，五祖也是跟他講《金剛經》，給他印證，講到「應無所住而生其</w:t>
      </w:r>
      <w:r>
        <w:lastRenderedPageBreak/>
        <w:t>心」，他言下大徹大悟，後面就不用講了，全通了，就把衣缽傳給他了。所以《金剛經》在中國佛教是非常有名，不但學佛的人會讀，就連學道、學儒的都會讀《金剛經》，都知道佛門有一部《金剛經》。是得力於六祖他開悟、傳法這個因緣，《金剛般若經》在中國佛教，唐朝六祖以後家喻戶曉，沒有人不知道的，連不學佛的人也知道佛門裡有一部經叫《金剛經》。</w:t>
      </w:r>
      <w:r>
        <w:t xml:space="preserve"> </w:t>
      </w:r>
    </w:p>
    <w:p w14:paraId="553DCC45" w14:textId="77777777" w:rsidR="00A863DD" w:rsidRDefault="00A863DD">
      <w:pPr>
        <w:pStyle w:val="a3"/>
      </w:pPr>
      <w:r>
        <w:t xml:space="preserve">　　《金剛經》，須菩提他聽到這個甚深稀有的金剛般若，他就向釋迦牟尼佛請問。他說，現在佛在世，佛給我們講金剛般若，我們能夠理解，能夠受持。他說，後五百歲（就是佛滅度之後第五個五百年，就是佛滅度二千五百年之後，那就進入佛法第三個時期，末法時期了。佛的法運，正法一千年，像法一千年，末法一萬年，一共一萬二千年），進入佛的末法時期。須菩提就請問佛，他說，我們現在是在佛的正法時期，可以理解金剛般若，可以依照金剛般若來修持；那後五百歲，末法時期的眾生，他們還能理解金剛般若嗎，他們還能修持金剛般若嗎？佛當時就給須菩提說，你不要這麼講，後五百歲如果有人持戒修福，他就能夠受持《金剛經》。就把須菩提這個疑問給化解了。他說，雖然末法，但是如果末法有人他能夠持戒，能修福，他就能夠受持《金剛經》。</w:t>
      </w:r>
      <w:r>
        <w:t xml:space="preserve"> </w:t>
      </w:r>
    </w:p>
    <w:p w14:paraId="3ED25140" w14:textId="77777777" w:rsidR="00A863DD" w:rsidRDefault="00A863DD">
      <w:pPr>
        <w:pStyle w:val="a3"/>
      </w:pPr>
      <w:r>
        <w:t xml:space="preserve">　　這個持戒修福是事相修持。佛為什麼講持戒修福？這個都是在事相上修。能夠持戒修福，先把執著空這道門給它堵住，就不會落空，不會著空，不會撥無因果，什麼都不要修，也不要持戒，不要斷惡修善，也不要修福，反正什麼都是空的。所以佛就講要持戒修福，持戒修福，先把你執著空這個堵住了，縱然你不悟，就是這裡講的，「尚有修持之功」。你只要在持戒修福，你不著相，就超越了，空有就不著了。不著相，不執著有；持戒修福，不執著空。所以《金剛經》非常稀有、非常巧妙，就是同時破除我們執著有、執著空。眾生總是有這兩方面的問題，透過江老居士這樣分析說明，我們恍然大悟，知道原來修般若不是撥無因果，不是，要持戒修福；你不持戒修福，一天到晚講空，就墮入斷滅空。有持戒修福，你不要執著持戒修福這些相，那就空有都離了，不執著有、也不執著空了，所以它妙就在這個地方。</w:t>
      </w:r>
      <w:r>
        <w:t xml:space="preserve"> </w:t>
      </w:r>
    </w:p>
    <w:p w14:paraId="2583EA74" w14:textId="77777777" w:rsidR="00A863DD" w:rsidRDefault="00A863DD">
      <w:pPr>
        <w:pStyle w:val="a3"/>
      </w:pPr>
      <w:r>
        <w:t xml:space="preserve">　　江老居士對《金剛經》深入的體會，這個對我們末法時期眾生，不管修哪個法門都有很大的助益。對我們修淨土法門也有很大的幫助，幫助我們看破放下。不然我們一天到晚說要往生淨土，實際上心裡貪戀塵勞，心裡受這些污染，看不破、放不下。嘴巴想要求生淨土，心裡捨不得放下這個娑婆世界，放不下這個世界的名聞利養、五欲六塵的享受，貪戀這個世界，留戀這個世界。這個情況也是我們娑婆世界眾生普遍的大毛病。所以《金剛經》也幫助我們看破放下，對修任何法門，不但說參禪的，實在講不管修哪一個法門，佛法八萬四千法門，大乘小乘，統統修什麼？修個看破放下。我們修淨土，也要放下娑婆，要發願求生極樂，這才去得了。對這個世間有罣礙、有執著、有染著，看不破、放不下，這個還是不能往生淨土，心不清淨，污染。所以要往生淨土，必須心淨則佛土淨，心清淨了，自然感應佛的淨土。所以這段印祖給我們開示，寧可著有，不著空，特別對修淨土法門。我們再看下面第六十五段：</w:t>
      </w:r>
      <w:r>
        <w:t xml:space="preserve"> </w:t>
      </w:r>
    </w:p>
    <w:p w14:paraId="50C634B0" w14:textId="77777777" w:rsidR="00A863DD" w:rsidRDefault="00A863DD">
      <w:pPr>
        <w:pStyle w:val="a3"/>
      </w:pPr>
      <w:r>
        <w:t xml:space="preserve">　　【徹悟一法不立之理體。力行萬行圓修之事功。方是空有圓融之中道。】</w:t>
      </w:r>
      <w:r>
        <w:t xml:space="preserve"> </w:t>
      </w:r>
    </w:p>
    <w:p w14:paraId="5EE027E4" w14:textId="77777777" w:rsidR="00A863DD" w:rsidRDefault="00A863DD">
      <w:pPr>
        <w:pStyle w:val="a3"/>
      </w:pPr>
      <w:r>
        <w:t xml:space="preserve">　　這一段印祖開示，『徹悟一法不立之理體』，我們說理體，現代話講理論，這個理論「一法不立」，因為我們的本體是一法不立的，空寂的。徹悟這個理體是一法不立的，它是空的，當體即空。當體即空，不執著空，就是『力行』，努力修行，『萬</w:t>
      </w:r>
      <w:r>
        <w:lastRenderedPageBreak/>
        <w:t>行圓修之事功』。「萬行圓修」就是我們平常在經典上看到的，菩薩修行六度萬行。《金剛經》的確是《般若經》的菁華，你看《金剛經》不是給我們講嗎？不著色聲香味觸法而行布施。六度舉出個布施，當然包括後面五度。第六度是般若，般若是引導的，好像眼睛一樣，前面五度如果沒有般若，那就不是佛法，變成世間法了，變成世間修人天福報；有了般若就超越了，超越六道十法界。所以舉出布施這一度，不著色聲香味觸法而行布施，這個就是「力行萬行圓修之事功」。</w:t>
      </w:r>
      <w:r>
        <w:t xml:space="preserve"> </w:t>
      </w:r>
    </w:p>
    <w:p w14:paraId="58673B81" w14:textId="77777777" w:rsidR="00A863DD" w:rsidRDefault="00A863DD">
      <w:pPr>
        <w:pStyle w:val="a3"/>
      </w:pPr>
      <w:r>
        <w:t xml:space="preserve">　　你看要去修，修六度萬行，但是不要執著。修六度萬行，就是不執著空；修六度萬行不著那個相，就是不執著有。『方是空有圓融之中道』，這樣才是真正佛講的空，第一義空，這個才是圓融的中道，這個我們不能不知道。所以我們要記住《金剛經》講的，持戒修福，不著空；持戒修福當中不要著相，就是不執著有，這樣空有同時都離了，那才是空有圓融的中道。我們就是做了一些好事，種種的善事，不要執著，不要著相，我做了多少好事，念念不忘；我對某人有恩德，他都沒有記得，這個就著了。就不要放在心上，我們努力去修六度萬行，但是不要著相，不要放在心上。不放在心上，一方面努力去做，這樣才能夠空有圓融，不著空，也不著有，才是圓融的中道。我們再看下面第六十六：</w:t>
      </w:r>
      <w:r>
        <w:t xml:space="preserve"> </w:t>
      </w:r>
    </w:p>
    <w:p w14:paraId="0B62B05D" w14:textId="77777777" w:rsidR="00A863DD" w:rsidRDefault="00A863DD">
      <w:pPr>
        <w:pStyle w:val="a3"/>
      </w:pPr>
      <w:r>
        <w:t xml:space="preserve">　　【蓮池大師云。著事而念能相續。不虛入品之功。執理而心實未通。難免落空之禍。】</w:t>
      </w:r>
      <w:r>
        <w:t xml:space="preserve"> </w:t>
      </w:r>
    </w:p>
    <w:p w14:paraId="641493DC" w14:textId="77777777" w:rsidR="00A863DD" w:rsidRDefault="00A863DD">
      <w:pPr>
        <w:pStyle w:val="a3"/>
      </w:pPr>
      <w:r>
        <w:t xml:space="preserve">　　蓮池大師講，執著那個事相，這是指我們修淨土法門，我們看一些老阿公、老阿婆，他也不懂什麼叫空、不空的，勸他念一句南無阿彌陀佛，他就老老實實的念，根據事相念佛、拜佛，他能夠念念相續，他那個是執著有，有阿彌陀佛，有世界叫做極樂。《彌陀經》講了兩個有，「有佛號阿彌陀」、「有世界名曰極樂」，他不懂得什麼真空妙有。佛在經上講有，他就執著這個事相念佛，他能夠念念相續，有極樂世界、有阿彌陀佛，他不懂得空。能夠這樣念，『不虛入品之功』，將來往生品位不高，雖然不高，但是他能入品，起碼在中下品。如果上三品，這個要解第一義空，大乘經教要能理解，這樣念佛迴向發願能往生上三品。</w:t>
      </w:r>
      <w:r>
        <w:t xml:space="preserve"> </w:t>
      </w:r>
    </w:p>
    <w:p w14:paraId="047941FB" w14:textId="77777777" w:rsidR="00A863DD" w:rsidRDefault="00A863DD">
      <w:pPr>
        <w:pStyle w:val="a3"/>
      </w:pPr>
      <w:r>
        <w:t xml:space="preserve">　　實在講，蓮池大師講，從事念能不能念到明心見性？也可以。蕅益祖師在《彌陀要解》講，從事念達到理念，從理念達到事念。理就是明理，明白這個道理他念佛，叫理念。理念，根據他懂的道理，但是念的功夫他可能只有達到事一心，還沒有達到理一心不亂，還沒有明心見性；有的從理念達到事念、達到理念（達到理一心）。從事念，他不懂，但是他念到功夫純熟了，他也能達到理一心。所以事念、理念統統能達到理一心。所以不懂，只要能老實念，關鍵在能老實念，他不一定是在中下品，他可能就是上三品。所以我們也不能小看這些老阿公、老阿婆，他對經教不懂，但是他能老實念，那功夫都比我們高，他往生的品位還在我們之上。所以「著事而念能相續，不虛入品之功」，最起碼他能入品，雖然執著這些事相，但是他念念相續，他能夠往生。『執理而心實未通，難免落空之禍』，懂得一些道理，執著那個理，實際上心沒有真正通達，在事相上他又不認真修持，難免他就造成落空之禍，落在頑空（斷滅空），這個就不能往生、不能成就了。這是蓮池大師開示的，印祖引用，蓮池大師在《彌陀經疏鈔》裡面都講得很多。我們再看下面第六十七段：</w:t>
      </w:r>
      <w:r>
        <w:t xml:space="preserve"> </w:t>
      </w:r>
    </w:p>
    <w:p w14:paraId="3AE4F29B" w14:textId="77777777" w:rsidR="00A863DD" w:rsidRDefault="00A863DD">
      <w:pPr>
        <w:pStyle w:val="a3"/>
      </w:pPr>
      <w:r>
        <w:t xml:space="preserve">　　【吾人學佛。必需即事而成理。即理而成事。理事圓融。空有不二。始可圓成三昧。了脫生死。】</w:t>
      </w:r>
      <w:r>
        <w:t xml:space="preserve"> </w:t>
      </w:r>
    </w:p>
    <w:p w14:paraId="7C3BF587" w14:textId="77777777" w:rsidR="00A863DD" w:rsidRDefault="00A863DD">
      <w:pPr>
        <w:pStyle w:val="a3"/>
      </w:pPr>
      <w:r>
        <w:lastRenderedPageBreak/>
        <w:t xml:space="preserve">　　這是印祖給我們開示，『吾人學佛』，就是現在我們這些人發心來學佛，學習佛法。『必需即事而成理』，「即事」就是就這個事相上，成就這個理。實在講，事跟理它是不二的，《華嚴經》講，事無礙、理無礙、事理無礙、事事無礙。有這個道理就有那個事，有那個事就有它的道理，所以「必需即事而成理，即理而成事」，有那個事就有它的道理，有那個道理就有那個事情。『理事圓融，空有不二，始可圓成三昧，了脫生死』，我們要了脫生死，這個不能不知道，理跟事要圓融，不能偏在一邊。空跟有它是不二的，空在有當中，有在空當中，不能執著有，更不能執著空，所以空有都不執著，就不二了。這樣才可以「圓成三昧」，圓滿成就三昧，達到了脫生死、超越輪迴這個目標。這是我們學佛的人不能不知道，這個非常重要。我們再看六十八段：</w:t>
      </w:r>
      <w:r>
        <w:t xml:space="preserve"> </w:t>
      </w:r>
    </w:p>
    <w:p w14:paraId="2347385A" w14:textId="77777777" w:rsidR="00A863DD" w:rsidRDefault="00A863DD">
      <w:pPr>
        <w:pStyle w:val="a3"/>
      </w:pPr>
      <w:r>
        <w:t xml:space="preserve">　　【念佛人要各盡己分。不違世間倫理。所謂敦倫盡分。閑邪存誠。諸惡莫作。眾善奉行。若不孝父母。不教子女。是乃佛法中之罪人。如此而欲得佛感應加被。斷無是理。】</w:t>
      </w:r>
      <w:r>
        <w:t xml:space="preserve"> </w:t>
      </w:r>
    </w:p>
    <w:p w14:paraId="7E49955B" w14:textId="77777777" w:rsidR="00A863DD" w:rsidRDefault="00A863DD">
      <w:pPr>
        <w:pStyle w:val="a3"/>
      </w:pPr>
      <w:r>
        <w:t xml:space="preserve">　　這一段，印祖針對『念佛人』，針對我們念佛的人。當然這段的開示是普世的教育，不是說念佛的人才要『各盡己分，不違世間倫理』。實在講，信不信佛，所有的人，乃至信仰其他宗教的，都要各人盡自己本分，本分應該盡的義務責任要把它做好，不違背世間的倫理、倫常。這個就是我們淨老和尚這些年來提倡的倫理的教育、道德的教育、因果的教育，這個三方面的教育是普世的教育。不管學不學佛、信不信佛，都要接受這三種教育，因為它是普世的教育。你縱然不想了生死、出三界，想要得個人天福報，必定要這麼修，才能得到人天福報。如果違背倫理，不講道德、不信因果，要求人天福報就很難了。這裡針對的念佛人，所以念佛人，我們現在學習淨土法門都是念佛人。我們念佛人不能說我念佛，我就可以不用盡到我自己的本分，也不遵守世間的倫理，這個不行。印祖講，念佛的人要各盡本分，不違背世間倫理，也就是我們要接受倫理的教育。</w:t>
      </w:r>
      <w:r>
        <w:t xml:space="preserve"> </w:t>
      </w:r>
    </w:p>
    <w:p w14:paraId="67F3BAE5" w14:textId="77777777" w:rsidR="00A863DD" w:rsidRDefault="00A863DD">
      <w:pPr>
        <w:pStyle w:val="a3"/>
      </w:pPr>
      <w:r>
        <w:t xml:space="preserve">　　什麼是倫理的教育？下面就給我們說明了，所謂『敦倫盡分，閑邪存誠』。敦倫盡分、閑邪存誠，這是講倫理道德的教育。敦是敦厚，好像竹子兩片把它夾起來就比較厚了，就是人倫、倫常，彼此加厚，一般講厚道，要加厚，敦睦、敦厚。倫常，五倫，我們人是五倫社會。五倫「造端乎夫婦」，五倫是從夫妻開始的，有夫妻才有父子，所以五倫造端乎夫婦，從夫婦開始。有了夫妻，才有父子，才有兄弟姐妹，才有外面的朋友，才有君臣（領導、被領導的）。所以人，人類它是個五倫的社會，這個五倫的社會不是誰發明的，它本來就這樣的。聖人明白了，給我們說明。要敦倫，所謂父慈子孝、兄友弟恭、夫和婦順、朋友有信、君臣有義，這個是敦倫盡分，盡到自己的本分，自己在什麼身分、什麼地位，應該盡什麼義務、責任，這個叫盡分，盡到自己該做的本分。本分是該做的，要把它做到。這是講倫理的教育，就是教我們認識人與人之間的關係，我們人與人彼此之間是什麼關係，也做人的兒子，同時也做人的父親；做人的學生，也做別人的老師。所以倫理，彼此之間關係認識清楚，你跟我之間是什麼關係，應該要盡到什麼樣的本分，應盡什麼義務、責任，明白了，要盡分，盡自己本分，要把它做到，這個叫盡分。</w:t>
      </w:r>
      <w:r>
        <w:t xml:space="preserve"> </w:t>
      </w:r>
    </w:p>
    <w:p w14:paraId="0C55C055" w14:textId="77777777" w:rsidR="00A863DD" w:rsidRDefault="00A863DD">
      <w:pPr>
        <w:pStyle w:val="a3"/>
      </w:pPr>
      <w:r>
        <w:t xml:space="preserve">　　閑邪存誠，這是道德。邪閑了，就是去除這個邪念，保存我們這個真誠的心。我們心本來就是至誠的，但是為什麼現在好像就變成不誠？就是被邪念所污染、所迷惑了。這個誠它本來就有，所以儒家的修學它的開始，《大學》講的，格物、致知、誠</w:t>
      </w:r>
      <w:r>
        <w:lastRenderedPageBreak/>
        <w:t>意、正心、修身、齊家、治國、平天下。修齊治平，我們從修身，各人修自己這個身，自身修好了才能齊家，這個家才能整齊，才能有規矩、上軌道，讓家人都向自己看齊。齊家才能治國，這個國就是家的擴大而已，一個家能夠整齊了，他就能治國；能治理國家，那就能達到天下太平，幫助這個世界和平。修身前面，格物、致知。物是物欲，在佛法講叫煩惱，貪瞋痴慢這些煩惱，儒家叫物欲、人欲。格是要格除，把我們人的欲望，這些煩惱，貪瞋痴的煩惱把它格除，這叫閑邪。這個格除之後我們本有的真知就現前了，知就是佛法講的智慧，自性的般若智慧它就透出來了。致知，意就誠了，我們這個意，身口意，心就誠了，沒有邪念、沒有妄念。格物、致知、誠意，意誠心就正了；再來，就能修身、齊家、治國、平天下了。所以敦倫盡分、閑邪存誠，講的是倫理道德教育。</w:t>
      </w:r>
      <w:r>
        <w:t xml:space="preserve"> </w:t>
      </w:r>
    </w:p>
    <w:p w14:paraId="50C027E3" w14:textId="77777777" w:rsidR="00A863DD" w:rsidRDefault="00A863DD">
      <w:pPr>
        <w:pStyle w:val="a3"/>
      </w:pPr>
      <w:r>
        <w:t xml:space="preserve">　　下面這一段講『諸惡莫作，眾善奉行』，這兩句就講因果教育，善有善報、惡有惡報。我們淨老和尚這些年來提倡儒釋道三個根，以儒家的《弟子規》來落實倫理道德教育，以道家的《太上感應篇》來落實因果教育，善有善報、惡有惡報。《感應篇》第一句就講，「禍福無門，惟人自召。善惡之報，如影隨形」，講善惡因果報應，這是屬於因果教育，用道家的《感應篇》。用佛家的《十善業道經》。這個《十善業道經》，在《占察善惡業報經》佛給我們講，「言十善」，它就含攝一切善法；「言十惡」，就含攝一切惡法。所以《十善業道》是包含了倫理、道德、因果教育，都含攝在裡面了。所以合起來，倫理、道德、因果教育，包括佛教學的無上菩提，都在這三個根當中。《十善業道經》它是總攝一切善法。我們看佛門地藏三經，仔細看這個經文，講的就是十善十惡。《占察善惡業報經》講的十善、十惡。《地藏菩薩本願經》，我們看看是不是講十善十惡？《地藏十輪經》，十輪就是十善業、十惡業，所以地藏三經講的就是十善、十惡。這個十善十惡含攝所有的善法、惡法，凡是不好的歸納在十惡；凡是好的，要孝親尊師，歸納在十善，不孝父母那都歸到十惡去了，這個是經典上講的。</w:t>
      </w:r>
      <w:r>
        <w:t xml:space="preserve"> </w:t>
      </w:r>
    </w:p>
    <w:p w14:paraId="76C71357" w14:textId="77777777" w:rsidR="00A863DD" w:rsidRDefault="00A863DD">
      <w:pPr>
        <w:pStyle w:val="a3"/>
      </w:pPr>
      <w:r>
        <w:t xml:space="preserve">　　所以我們淨老和尚提倡這三個根，就是倫理、道德、因果教育，具體的落實，在這三個根。當然這三個根還有一些補充教材，像最近因緣生老師又編了一個《聖賢根之根》，採取古人這些經典編出來，編得非常好，這個補充《弟子規》。包括雪廬老人的《常禮舉要》，還有古人編的《格言聯璧》，這些都是可以做為《弟子規》的補充教材。《太上感應篇》，印光祖師提倡《了凡四訓》、《安士全書》、《俞淨意公遇灶神記》，都是補充因果教育。《十善業道經》，我們看到《阿難問事佛吉凶經》、《地藏菩薩本願經》、《占察善惡業報經》、《地藏十輪經》，這都是講十善十惡的補充教材。所以我們不要小看《十善業道經》，佛講從凡夫修到成佛，就是十善的提升而已。</w:t>
      </w:r>
      <w:r>
        <w:t xml:space="preserve"> </w:t>
      </w:r>
    </w:p>
    <w:p w14:paraId="4E3DF5AD" w14:textId="77777777" w:rsidR="00A863DD" w:rsidRDefault="00A863DD">
      <w:pPr>
        <w:pStyle w:val="a3"/>
      </w:pPr>
      <w:r>
        <w:t xml:space="preserve">　　這裡有一句很重要，『若不孝父母、不教子女，是乃佛法中之罪人。如此而欲得佛感應加被，斷無是理」。沒有依照佛的教導去修、去做，不孝父母，又不教子女，那是佛法中的罪人，這樣還要求佛感應，沒有這個道理。所以我們一定要依法修持。</w:t>
      </w:r>
      <w:r>
        <w:t xml:space="preserve"> </w:t>
      </w:r>
    </w:p>
    <w:p w14:paraId="3A06DE77" w14:textId="77777777" w:rsidR="00A863DD" w:rsidRDefault="00A863DD">
      <w:pPr>
        <w:pStyle w:val="a3"/>
      </w:pPr>
      <w:r>
        <w:t xml:space="preserve">　　今天時間到了，我們就學習到這一段，下面我們下一次再來學習。祝大家福慧增長，法喜充滿。阿彌陀佛！　　</w:t>
      </w:r>
    </w:p>
    <w:sectPr w:rsidR="00A863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3C64" w14:textId="77777777" w:rsidR="00A863DD" w:rsidRDefault="00A863DD" w:rsidP="00451DC5">
      <w:r>
        <w:separator/>
      </w:r>
    </w:p>
  </w:endnote>
  <w:endnote w:type="continuationSeparator" w:id="0">
    <w:p w14:paraId="00B3B5AB" w14:textId="77777777" w:rsidR="00A863DD" w:rsidRDefault="00A863DD" w:rsidP="00451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1492" w14:textId="77777777" w:rsidR="00A863DD" w:rsidRDefault="00A863DD" w:rsidP="00451DC5">
      <w:r>
        <w:separator/>
      </w:r>
    </w:p>
  </w:footnote>
  <w:footnote w:type="continuationSeparator" w:id="0">
    <w:p w14:paraId="58BEE63A" w14:textId="77777777" w:rsidR="00A863DD" w:rsidRDefault="00A863DD" w:rsidP="00451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C5"/>
    <w:rsid w:val="00451DC5"/>
    <w:rsid w:val="007931EE"/>
    <w:rsid w:val="00A8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F23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1D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D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D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D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