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85E48" w14:textId="77777777" w:rsidR="008E3F44" w:rsidRDefault="008E3F44">
      <w:r>
        <w:t>淨土集</w:t>
      </w:r>
      <w:r>
        <w:t>—</w:t>
      </w:r>
      <w:r>
        <w:t xml:space="preserve">印光大師法語菁華　　悟道法師主講　　（第九集）　　</w:t>
      </w:r>
      <w:r>
        <w:t>2019/4/5</w:t>
      </w:r>
      <w:r>
        <w:t xml:space="preserve">　　香港亞洲國際博覽館　　檔名：</w:t>
      </w:r>
      <w:r>
        <w:t xml:space="preserve">WD20-032-0009 </w:t>
      </w:r>
    </w:p>
    <w:p w14:paraId="44E5D216" w14:textId="77777777" w:rsidR="008E3F44" w:rsidRDefault="008E3F44">
      <w:pPr>
        <w:pStyle w:val="a3"/>
      </w:pPr>
      <w:r>
        <w:t xml:space="preserve">　　《淨土集．印光大師法語菁華》，尊敬的諸位法師、諸位同修大德，我們繼續來學習「印光大師法語菁華」。上一堂課我們學習，《安士全書》「福田心地說」，在九十二頁從第三行看起：</w:t>
      </w:r>
      <w:r>
        <w:t xml:space="preserve"> </w:t>
      </w:r>
    </w:p>
    <w:p w14:paraId="3FB97F57" w14:textId="77777777" w:rsidR="008E3F44" w:rsidRDefault="008E3F44">
      <w:pPr>
        <w:pStyle w:val="a3"/>
      </w:pPr>
      <w:r>
        <w:t xml:space="preserve">　　第三行這裡開始，就是有五個公案，第一個公案是「五里銅盆」，這是出在《雜寶藏經》，出在這部經典。「拘留沙國，有惡生王，見一金貓，從園堂東北，入西南角，命掘之。得銅盆三重，滿中貯錢，五里內皆如是。王甚疑怪，問尊者迦旃延。答曰：過去九十一劫前，有佛出世，號毗婆尸。」這邊小字有註解毗婆尸，「即莊嚴劫千佛中，第九百九十八佛」，就是莊嚴劫的佛。這是在《三千佛名經》裡面的，過去早年在台北景美華藏佛教圖書館，過年初三到初五三天拜三千佛。三千佛有過去莊嚴劫千佛，我們現在是賢劫千佛，未來是星宿劫也一千尊佛。加上五十三佛一共三千零五十三尊佛，三千佛分過去莊嚴劫，現在賢劫，未來星宿劫。這尊佛是在過去，我們現在是賢劫第四尊佛釋迦牟尼佛，第四尊。在我們前面一個劫的一千尊佛，第九百九十八尊佛叫毗婆尸佛。</w:t>
      </w:r>
      <w:r>
        <w:t xml:space="preserve"> </w:t>
      </w:r>
    </w:p>
    <w:p w14:paraId="4A571548" w14:textId="77777777" w:rsidR="008E3F44" w:rsidRDefault="008E3F44">
      <w:pPr>
        <w:pStyle w:val="a3"/>
      </w:pPr>
      <w:r>
        <w:t xml:space="preserve">　　「其佛涅槃後，有比丘乞食，置缽於路，而告人曰：若人以財，置此堅牢藏中，一切王、賊、水、火所不能奪。時一貧人，聞而踴躍，適有賣薪錢三文，取以布施。去家五里，步步發歡喜心。到門欲入，復遙向僧頂禮發願。時貧人者，今王是也。」這公案就是五里銅盆，五里這個方圓之內有銅盆，這是在過去拘留沙國，有惡生王看到一隻金貓，長金色毛的貓，從園堂的東北入到西南角，那個貓跑到那邊去。跑到那邊，國王就命令人挖了，看到一隻金貓跑到那裡，從園堂的東北進入西南角。命掘之，挖掘得到銅盆三重，滿中貯錢。那個銅盆很大而且三重，有三重的銅盆，這個銅盆裡面裝的都是錢（錢幣）。而且五里這個範圍之內都是銅盆，裡面都是錢，錢這麼多。這個國王就很疑惑，感到很奇怪，為什麼有這麼多錢？他去請問尊者迦旃延。這在佛陀的時代迦旃延尊者，我們大家應該都很熟悉，我們做三時繫念念《彌陀經》，也都會念到尊者迦旃延他的聖號，大家應該念得很熟悉。</w:t>
      </w:r>
      <w:r>
        <w:t xml:space="preserve"> </w:t>
      </w:r>
    </w:p>
    <w:p w14:paraId="09D83B7C" w14:textId="77777777" w:rsidR="008E3F44" w:rsidRDefault="008E3F44">
      <w:pPr>
        <w:pStyle w:val="a3"/>
      </w:pPr>
      <w:r>
        <w:t xml:space="preserve">　　國王就去請問迦旃延尊者，到底是什麼原因？怎麼會有這些東西出現？迦旃延尊者給他回答，過去九十一劫前有佛出世號毗婆尸，就是過去莊嚴劫第九百九十八尊佛。其佛涅槃後，這尊佛涅槃之後，佛不在世，佛不在世還有佛的出家弟子，有比丘乞食，就是比丘出家人去托缽，所以這個缽它是裝飯菜的、裝食物的。現在托缽好像都給人家丟錢，丟人民幣的，好像是不對，用途不對。應該現在現在如果看到出家人，你供養他飲食，供養他吃的放在缽裡面，比如說你供養他飯菜，或者可以吃的東西，那個缽就是吃飯的用具，吃飯用的，不是裝錢的。現在都拿來裝錢，都搞錯了。出家人來托缽應該供養飲食，像現在南傳的佛教還是有這個飲食。所以以後看到出家人，大家供養他飯菜，買個盒飯，或者西餐也可以，麵包、薯條也可以。不要丟人民幣，人民幣拿去買這些吃的，放在他缽裡面，這樣才如法；拿錢給出家人，會幫助他增長貪心，這就不對。所以應該供養他吃的，吃飽就好，出家人用不到錢，吃飽就好了。</w:t>
      </w:r>
      <w:r>
        <w:t xml:space="preserve"> </w:t>
      </w:r>
    </w:p>
    <w:p w14:paraId="476EACBC" w14:textId="77777777" w:rsidR="008E3F44" w:rsidRDefault="008E3F44">
      <w:pPr>
        <w:pStyle w:val="a3"/>
      </w:pPr>
      <w:r>
        <w:t xml:space="preserve">　　所以乞食，你真正供養到有修行的比丘，那福報很大的，供養真的有修行的，福報很大。這個比丘乞食，他那個缽放在路上，而告人曰：若人以財，置此堅牢藏中，</w:t>
      </w:r>
      <w:r>
        <w:lastRenderedPageBreak/>
        <w:t>一切王、賊、水、火所不能奪。錢財放在這個當中，五家搶不走。當時有一個貧窮的人聽到很歡喜，他賣柴的錢有三文，他就拿出來布施，取以布施。布施之後去家五里，步步發歡喜心。布施之後，供養比丘的飲食、衣服，就是四事供養，因為供養出家人就四樁事情，一個是吃的，一個是穿的衣服，還有臥具，還有生病供養醫藥。所以佛陀時代規定出家人接受居士的供養，就是四樁事情。這個貧人他的錢很少，三文錢大概就是現在三塊人民幣，現在三塊人民幣很少的。三文錢就是很少的錢，他就拿出來布施，布施這個比丘。他布施的地點，離他住的家裡有五里路，他每走一步他都發歡喜心，歡喜心布施，布施之後心裡一直歡喜，每一步都生歡喜心，一直走到家裡。到家門口要入門之前還遙向，就是遠遠的向僧人頂禮發願，還頂禮，可見得他布施多麼的高興、多麼的歡喜。</w:t>
      </w:r>
      <w:r>
        <w:t xml:space="preserve"> </w:t>
      </w:r>
    </w:p>
    <w:p w14:paraId="7BE573F9" w14:textId="77777777" w:rsidR="008E3F44" w:rsidRDefault="008E3F44">
      <w:pPr>
        <w:pStyle w:val="a3"/>
      </w:pPr>
      <w:r>
        <w:t xml:space="preserve">　　所以我們布施給出家人，要生歡喜心，布施之後不要後悔。《太上感應篇》也講「施與後悔」，司過之神都要記過。布施又後悔，剛才那個錢沒有布施多好，留起來用多好！這樣就不行，司過之神就要記過的。布施之後不要後悔，要生歡喜心，關鍵都是在這個心，關鍵在心。時貧人者，今王是也。當時這個貧窮的人，就是現在惡生王，就是這國王。所以他這一生得到的果報，得到五里銅盆，這不是沒有原因的，有因果的，他過去世曾經修這個因，這一生得這個果報。所以現在我們看到大富大貴的人，也都是過去生修的，不是這一生修的。所以這個我們要學習。</w:t>
      </w:r>
      <w:r>
        <w:t xml:space="preserve"> </w:t>
      </w:r>
    </w:p>
    <w:p w14:paraId="2C9F02D5" w14:textId="77777777" w:rsidR="008E3F44" w:rsidRDefault="008E3F44">
      <w:pPr>
        <w:pStyle w:val="a3"/>
      </w:pPr>
      <w:r>
        <w:t xml:space="preserve">　　下面周安士居士〔按〕，他按照這公案再給我們做解說，「佛在舍衛國，有一婦人，至心施一缽飯，佛記其福甚多。其夫心中自疑，以為豈有一飯而得福如是者。佛呼而問曰：汝見尼拘陀樹高幾許耶？答曰：高四、五里，每歲下實數萬斛。又問其核大小。答曰：僅如芥子。」我們先看這段，這個小字有註解，「此樹天竺國有」，尼拘陀樹印度有這個樹，我們中國有沒有這個樹我就不清楚。這邊記載是印度，天竺國有這樣的樹，這個樹很高很高。佛在舍衛國，有一個婦人至心布施一缽飯，這是一缽的飯，至心恭敬布施一缽飯，佛給她授記，妳會得到很多福報。她的丈夫心中就起了疑惑、懷疑，布施一缽飯微不足道，就是一缽飯，以為豈有一飯而得福如是者，這一缽飯怎麼可能得到很多很多福報？不過一缽飯而已，她的丈夫就有疑惑。佛看到她丈夫心有懷疑，就把他叫過來問他，你有沒有看到尼拘陀樹那有多高？回答：高四、五里，那個樹很高。每歲，就是每年下的果實數萬斛，數萬斛那是太多了，那是一棵樹下很多很多這種果實，太多了。又問其核大小，它這個果實裡面的核有多大？回答僅如芥子，那核好像芥菜子那麼一點點，那個核很小，但是它的果實很大很多。</w:t>
      </w:r>
      <w:r>
        <w:t xml:space="preserve"> </w:t>
      </w:r>
    </w:p>
    <w:p w14:paraId="6B3C6417" w14:textId="77777777" w:rsidR="008E3F44" w:rsidRDefault="008E3F44">
      <w:pPr>
        <w:pStyle w:val="a3"/>
      </w:pPr>
      <w:r>
        <w:t xml:space="preserve">　　「佛言：地是無心之物，下一芥子種，尚能每歲收數萬斛果，何況人是有心之物，能至誠奉一缽飯與如來耶？」佛就講，那個土地是無心之物，那個沒有心。但是，土地你給它下個像芥菜子那麼小的種子，尚且能夠每年收數萬斛的果實，數萬斛太多了。這無心之地都能夠長出，種子很小，結得果實那麼大、那麼多，何況人是有心之物！人是有心之物，能至誠奉一缽飯與如來耶？無心之地都能長出那麼多的果實，何況人是有心之物？所以能夠至誠奉一缽飯與如來，這個福報當然很多很多、很大。「夫婦二人，遂心開意解。末世薄福人，眼孔甚小，聞五里銅盆之說，安知不作缽飯之疑耶？」這對夫婦（夫妻）聽到佛這麼開示，兩個人心開意解，明白了。所以佛說法善巧方便，舉出一個例子來說明這樁事情，讓他們聽了明白，真的是這樣。末世薄福人，末法時期薄福的人，眼孔甚小，就是心量小，眼光短淺，聽到五里銅盆之說，聽到這個公案，也會像舍衛國，這夫妻供養一缽飯的疑惑一樣！這是五里銅盆的公案。</w:t>
      </w:r>
      <w:r>
        <w:t xml:space="preserve"> </w:t>
      </w:r>
    </w:p>
    <w:p w14:paraId="06D8C7D6" w14:textId="77777777" w:rsidR="008E3F44" w:rsidRDefault="008E3F44">
      <w:pPr>
        <w:pStyle w:val="a3"/>
      </w:pPr>
      <w:r>
        <w:lastRenderedPageBreak/>
        <w:t xml:space="preserve">　　我們再看下面這個，「一月布施」，這是出自《法苑珠林》。「舍衛國有一貧家，施一穗葡萄於比丘，比丘曰：汝已一月施矣。貧人曰：吾止一穗耳，何言一月？比丘曰：此一穗葡萄，一月前已有布施之念，念念不斷，非一月何？」一月布施，從前在印度舍衛國有個貧家，有個貧窮的人家布施一穗葡萄給比丘，比丘就跟這個人講，你已經布施一個月了。貧窮的人家這個人就講，他說我只供養你一穗葡萄，只有一穗葡萄而已，一點點，怎麼說一個月？比丘就講，此一穗葡萄一個月前已有布施之念，念念不斷，非一月何？就是你布施這串葡萄，是一個月前你就發心了，你就發心來布施。這個發心這一個月當中你都沒有間斷，心裡一直想著這一穗葡萄要布施給比丘，你這個心一個月沒有間斷。今天因緣到了就布施，你已經布施一個月了，這就是在他的心。所以現在我們看到很多居士要供養老和尚，有的有供養，有的還沒有供養到，想要供養，但是沒機會碰到老和尚，沒有關係，你心已經供養，因為你動這個念頭就在供養了。我們了解這個因果之後，也就沒有遺憾，你心供養了。這都是有佛經給我們做證明的，我們三寶弟子皈依佛、皈依法、皈依僧，我們依經典做依據，我們就可以相信這樁事情。</w:t>
      </w:r>
      <w:r>
        <w:t xml:space="preserve"> </w:t>
      </w:r>
    </w:p>
    <w:p w14:paraId="45770B6C" w14:textId="77777777" w:rsidR="008E3F44" w:rsidRDefault="008E3F44">
      <w:pPr>
        <w:pStyle w:val="a3"/>
      </w:pPr>
      <w:r>
        <w:t xml:space="preserve">　　所以下面，「布施之事，或可偶斷，布施之心，不可暫斷。」布施這個事有時候因緣不具足，會斷斷續續，像大家要供養老和尚，那個錢送不到那邊，在遙遙相望，你那個心非常懇切，我都看得出來，我可以給你們做證明。雖然你那個錢，人太多沒有辦法拿到老和尚前面，但是你這個心已經布施了，你已經布施，你這個心沒有間斷。所以雖然錢沒有拿給老和尚，將來你得的福報還是很大的，關鍵在這個心。所以布施之心不可暫斷，「必其念念相續，方能培植菩提種子。」布施的心不能斷，事可能會斷，大家布施的心就不要斷，這個事可能會斷，像大家要供養老和尚，這個事的確是有時候不方便。因為人很多，老和尚又這麼老了，也沒有辦法，也沒有那麼多時間、精神、體力，這個大家要能夠諒解。所以你交給別人轉交，也是一樣的功德。我們再看下面，這邊還有一段，「庵院盞飯，利人最多，使彼不覺不知，日日供養三寶。」寺院庵堂供養飯飲食一點點，利益人是最多的，使人不知不覺日日供養三寶。關鍵都在我們這個存心，我們的心地。</w:t>
      </w:r>
      <w:r>
        <w:t xml:space="preserve"> </w:t>
      </w:r>
    </w:p>
    <w:p w14:paraId="02FE0E4C" w14:textId="77777777" w:rsidR="008E3F44" w:rsidRDefault="008E3F44">
      <w:pPr>
        <w:pStyle w:val="a3"/>
      </w:pPr>
      <w:r>
        <w:t xml:space="preserve">　　我們再看這個公案，第三個公案，是「指上植福（《譬喻經》）」，這是從《譬喻經》出來的。「昔有長者，名阿鳩留，不信有後世，一日經過險道，三四日不見水草，適欲餓死。遇一樹神，告之飢渴。樹神即於指端，化出飲食，濟其同伴。長者即問：尊神有何福德，指能如是。神言：吾於迦葉佛時，本一貧人，恆於城門磨鏡，見沙門乞食，必舉右指，示其有齋之處。如是非一，故今生受用，皆賴此指。長者心悟，大修布施，日飯多僧。後生第二天，為散華天人。」手指頭，我們的手指頭也可以種植福田，大家都有手指也可以種植福田。怎麼種？這個舉出一個公案，昔有長者，名阿鳩留，這個長者不信有後世，這長者不相信人有後世的，就是我們現在講，這長者他是無神論的，不相信有六道輪迴的，不相信的。有一天經過險道，三四日不見水草。經過險道沒東西吃，三、四天也沒有水喝，沒有食物，沒有飲食。</w:t>
      </w:r>
      <w:r>
        <w:t xml:space="preserve"> </w:t>
      </w:r>
    </w:p>
    <w:p w14:paraId="677727D7" w14:textId="77777777" w:rsidR="008E3F44" w:rsidRDefault="008E3F44">
      <w:pPr>
        <w:pStyle w:val="a3"/>
      </w:pPr>
      <w:r>
        <w:t xml:space="preserve">　　適欲餓死，餓得差不多快餓死，這個時候遇到一個樹神，這個樹有神樹神，樹神是真的有，不是假的有，在經典上佛講，有一人高以上的樹都有神。他遇到這個樹神，長者就跟樹神講，我快餓死了，三、四天沒吃飯、沒喝水。樹神就從他手指指端化出飲食給他，化出飲食給這個長者，還有跟隨長者同行的人，就是供養他們飲食。這個長者就問，尊神有何福德，他說尊神你有什麼福德？你那個手指怎麼能化出飲食？神言：吾於迦葉佛時，本一貧人。樹神就講，在迦葉佛的時候，我本來是個很貧窮的人。恆於城門磨鏡，都是在城門給人磨鏡，賺一點工錢。看到沙門，有出家人要乞食，必舉右指，右手這個手指，舉右指指一個方向，指向哪個地方有供齋的，讓沙門知道哪個地方有人家在供齋，他就到那邊去乞食。如是非一，他常常這樣。故今生受用，皆賴此指。他過去世就修這個因，都是出家人要來乞食，他都會給他指一個齋主的家，指一個方向讓他去那邊乞食。所以這一生他就得到這個果報，他的手指頭就能化出飲食。這個長者聽到，心裡就開悟了，大修布施，本來這個長者他不相信的，碰到這個事情他相信了，開悟了。日飯多僧，每天飯菜供養很多僧人，後來生第二天為散華天人，第二天就是忉利天，生到忉利天做天人，散華天人。</w:t>
      </w:r>
      <w:r>
        <w:t xml:space="preserve"> </w:t>
      </w:r>
    </w:p>
    <w:p w14:paraId="61403FB8" w14:textId="77777777" w:rsidR="008E3F44" w:rsidRDefault="008E3F44">
      <w:pPr>
        <w:pStyle w:val="a3"/>
      </w:pPr>
      <w:r>
        <w:t xml:space="preserve">　　我們看〔按〕，周安士居士按照這個公案，再跟我們講，「無智之人，有財不能作福；有智之人，無財亦能作福。能學樹神之指，則他人之財，皆可為吾用矣。指示於人，福田從手而廣；讚歎勸勉，福田從口而廣；奔走效力，福田從足而廣。自顧吾之耳、目、手、足，無不可作福者，大矣哉！佛法之利人也。凡夫豈有此智慧乎？」周安士居按照這個公案，再給我們做個補充說明。無智之人，有財不能作福。沒有智慧的人，他有錢他也不知道去作福，不知道去修福。有智慧的人，沒有錢，他也能作福，關鍵就在智慧，所以智慧很重要。過去淨老和尚也常常跟我們講，就是有錢是福報，用錢是智慧，有錢是我們的福報，錢來到我們手上怎麼用？那就要有智慧才能用對地方。如果沒有智慧，亂用、亂花，實在講不如沒錢，沒錢少造業，有錢多造業。所以有錢是福報，用錢是智慧，我們要學智慧，福慧雙修。沒有智慧的人，有錢不能作福；有智慧的人，沒有錢也能作福。能夠學樹神之指，他人的錢財那也可以給我們用了，也可以給我們自己來作福。</w:t>
      </w:r>
      <w:r>
        <w:t xml:space="preserve"> </w:t>
      </w:r>
    </w:p>
    <w:p w14:paraId="78D953CD" w14:textId="77777777" w:rsidR="008E3F44" w:rsidRDefault="008E3F44">
      <w:pPr>
        <w:pStyle w:val="a3"/>
      </w:pPr>
      <w:r>
        <w:t xml:space="preserve">　　指示於人，福田從手而廣。他只是指示人，那邊有在供齋，你去那邊一定有，他就是這樣，就修這個福。不是他的錢財，他知道那邊有齋主在供齋，指向那個方向，請這些沙門去那裡，他就有福，他這樣就能種福了。我們這個福田，從手而廣，手可以種福。腳能不能種福？腳也可以。那口能不能種福？口也可以。你讚歎、勸勉，福田從口而廣，你讚歎別人的修福，勸別人修福，這個口也能種福。奔走效力，福田從足而廣。奔走就是我們現在講做義工，奔走大家很忙，兩隻腳跑來跑去的，這樣來修福。奔走效力，現在講做義工，這個福田從你兩隻腳而推廣。自顧吾之耳、目、手、足，無不可作福者。我們的眼睛、我們的雙手、我們的兩隻腳、我們的口，沒有一樣不可以作福的，都可以作福，懂這個道理，我們每個人都能作福。大矣哉！佛法之利人也。佛法利益人，凡夫豈有此智慧乎？我們凡夫哪有這個智慧？如來才有這個智慧。所以沒有如來跟我們講，大家現在拍手也是在種福，現在拍得更大聲，福報就更大。我們讚歎佛法就是種福，我們全身都可以種福，手、口（嘴巴），我們眼睛、我們兩隻腳，我們全身統統可以作福，可以修福。</w:t>
      </w:r>
      <w:r>
        <w:t xml:space="preserve"> </w:t>
      </w:r>
    </w:p>
    <w:p w14:paraId="4470D722" w14:textId="77777777" w:rsidR="008E3F44" w:rsidRDefault="008E3F44">
      <w:pPr>
        <w:pStyle w:val="a3"/>
      </w:pPr>
      <w:r>
        <w:t xml:space="preserve">　　我們再看下面這個公案，「身小聲宏」，這是出自於《賢愚因緣經》，出自於這部經，就身體很小，但是聲音很宏亮。「波斯匿王，引兵過祇洹，聞一比丘誦經，其音甚妙，稽首白佛，願得相見，施十萬錢。佛言：當先與錢，然後可見。王若先見，絕不施錢。王遂施之。」我們先看這段，這段就是波斯匿王，這個波斯匿王在《楞嚴經》很有名。有一天他引士兵經過祇洹精舍，佛的精舍，聽聞一比丘誦經，其音甚妙。聽聞一個比丘，他誦經那個聲音實在太好聽、太美妙了。這個國王聽了很歡喜，怎麼有這麼好聽的聲音？所以就進去精舍稽首白佛，向佛頂禮，白佛，向佛稟白，跟佛講願得相見。佛陀，你們僧團裡面有比丘誦經，聲音太好，我在外面經過聽到非常好聽，非常美妙，我想跟他見見面。願得相見，跟他見一面，我就布施十萬錢，那個十萬錢那很多。佛言：當先與錢，然後可見。佛就講，你說要布施十萬錢，錢先拿來，錢先拿來，然後才可以看，才可以跟這個比丘見面。</w:t>
      </w:r>
      <w:r>
        <w:t xml:space="preserve"> </w:t>
      </w:r>
    </w:p>
    <w:p w14:paraId="37FA1057" w14:textId="77777777" w:rsidR="008E3F44" w:rsidRDefault="008E3F44">
      <w:pPr>
        <w:pStyle w:val="a3"/>
      </w:pPr>
      <w:r>
        <w:t xml:space="preserve">　　若先見，絕不施錢。如果先給你看到這個比丘，你肯定不會布施這些錢，這個錢你就拿不出來，你就不布施。王遂施之，國王就好，先給就先給，十萬錢就拿出來供養。那佛就好，請這個比丘出來吧，國王要見你，你誦經太好聽了。「王遂施之，見此比丘，形極醜惡，倍復短小，果生悔心。」國王看了很失望，看到比丘長得有夠難看的，形極醜惡，長得有夠醜不好看，而且又矮，又短又小。果然他生後悔了，布施十萬錢，果生悔心，佛講得沒錯，先給你看你肯定不布施，你先布施再看。波斯匿王看了果然生後悔，早知道是這樣就不布施。但是已經布施出去，不能再收回來了。</w:t>
      </w:r>
      <w:r>
        <w:t xml:space="preserve"> </w:t>
      </w:r>
    </w:p>
    <w:p w14:paraId="0F519D0B" w14:textId="77777777" w:rsidR="008E3F44" w:rsidRDefault="008E3F44">
      <w:pPr>
        <w:pStyle w:val="a3"/>
      </w:pPr>
      <w:r>
        <w:t xml:space="preserve">　　他就問佛，「問佛因緣」，什麼因緣他的聲音那麼好，怎麼人長得這麼醜又短又小？「佛言：迦葉佛涅槃後，爾時有王，起一塔廟。四臣督工，其一懈怠，國王責之。臣遂憤曰：此塔太大，何時當成？由此怨言，五百世中，形極短小。工既成後，隨施一寶鈴於塔，故五百世音聲極妙。」我們看到這個公案，真的是善有善報，惡有惡報，這是迦葉佛那個時代，迦葉佛涅槃之後，那個時候有國王就起一個塔廟，就蓋寺廟，派四個大臣督工，當監工（督工）。其中有一個大臣他懈怠，因為這工程很大，造這個寺廟很辛苦，監督也很辛苦。國王看到就責備他，責備他怎麼可以懈怠？監督工程沒有用心，沒有盡心盡力。這個大臣就很生氣：塔廟這麼大，什麼時候才能完成？由此怨言，他心裡生這個怨言，五百世中，形極短小。五百世當中他得到的果報，就是身體很短很小，相貌又不好看，因為他心裡埋怨。蓋這個塔廟，他心裡埋怨，得這個果報。工程完成，這個塔廟蓋好，他發心隨喜布施一個寶鈴，大家現在有沒有看到寺院四角有吊鈴，風一吹就噹噹噹很好聽的。他隨喜，布施一個掛在塔廟的角落，風一吹聲音滿好聽的。他布施寶鈴於塔，所以他五百世聲音很好，但是身很難看。這個各有因果，真的是善有善報，惡有惡報。所以大家音聲要極妙，如果</w:t>
      </w:r>
      <w:r>
        <w:t>寺院蓋好建議大家去買個寶鈴。</w:t>
      </w:r>
      <w:r>
        <w:t xml:space="preserve"> </w:t>
      </w:r>
    </w:p>
    <w:p w14:paraId="490274C1" w14:textId="77777777" w:rsidR="008E3F44" w:rsidRDefault="008E3F44">
      <w:pPr>
        <w:pStyle w:val="a3"/>
      </w:pPr>
      <w:r>
        <w:t xml:space="preserve">　　我現在台北雙溪申請蓋廟，批文還沒下來。山上要蓋一間，山下要蓋一間，我實在是壓力很大的。因為山上做百七，現在如果沒有申請蓋廟，我們兩棟農舍不夠，廚房都是加蓋的違章建築，政府要拆掉的，拆掉就沒廚房了。申請批准之後全部拆掉，全部拆掉那百七到哪裡做？我們那些東西要搬到哪裡去？所以現在山下我又買一塊農地，又在申請。山下蓋好，山上如果批准，再搬到山下來做百七繫念。現在申請還沒有批文，如果有批文下來，這個百七道場大家發心發心，大家不一定說一定要多少錢，就是我們自己沒有錢，你看到有錢的人，勸他發心，不是跟剛才這公案一樣嗎？他修福，你也修福，這是為眾生的。為眾生，有一個塔廟，也是給眾生種福田。所以那天我在香港去參觀慈山寺，香港首富他也是過去生修的，李嘉誠先生蓋的觀音像，去那邊還碰到同修，裡面的佛像貼金的貼得非常莊嚴。所以李先生來生肯定要生天去，到天道去了。他們蓋這個寺廟，我們也隨喜，隨喜讚歎，隨喜我們也有福報。這就是佛勸我們要修隨喜功德，人家做好事，我們要隨喜功德，不要嫉妒、障礙，要隨喜功德。沒有錢我們就隨喜，我們都有功德跟他一樣，這樣何樂而不為！</w:t>
      </w:r>
      <w:r>
        <w:t xml:space="preserve"> </w:t>
      </w:r>
    </w:p>
    <w:p w14:paraId="7E45EE12" w14:textId="77777777" w:rsidR="008E3F44" w:rsidRDefault="008E3F44">
      <w:pPr>
        <w:pStyle w:val="a3"/>
      </w:pPr>
      <w:r>
        <w:t xml:space="preserve">　　我們再看下面，「〔按〕六根所造之因，善惡迭用，故其所受之果，苦樂互沾。昔有人宿海上山內，見一人光燄非常，面貌端正，以天樂自娛，獨其口似豬口。問其故，乃宿生修福之人，止因坐犯口過，常言穢褻語耳。籲，可畏哉！」這就是六根所造之因，善惡互相的，互相有因果，所受的果報有苦有樂，也是互相的都有，就是我們講的善有善報，惡有惡報。我們也有造善，也有造惡，實在講我們在六道裡面都是善惡交雜，我們也做善事，也造惡業，只是說善事多、還是惡事多？善大、還是惡大？這個比例不同，真的是善有善報，惡有惡報。這也是舉出一個公案，有人在宿海上山內，看到有一個人光燄非常，面貌很端正，他的身發光，面貌很端正，以天樂自娛，好像天人一樣。但就是他那個嘴巴就像豬一樣，長得跟豬的嘴巴一樣。問其故，問他什麼緣故怎麼會長這個樣子？他就講，宿世他也是修福的人，他也是做好事，這個身體都在做好事。但就是壞在他的嘴巴不好，那個嘴巴常常講不好的話，惡口、綺語、兩舌等等，講污穢的話，不好的話。所以相貌都很好，就是嘴巴不好。《無量壽經》講「善護口業，不譏他過」，這個擺在第一個非常重要。所以這各有因果。</w:t>
      </w:r>
      <w:r>
        <w:t xml:space="preserve"> </w:t>
      </w:r>
    </w:p>
    <w:p w14:paraId="5BCB2033" w14:textId="77777777" w:rsidR="008E3F44" w:rsidRDefault="008E3F44">
      <w:pPr>
        <w:pStyle w:val="a3"/>
      </w:pPr>
      <w:r>
        <w:t xml:space="preserve">　　我們再看下面這個公案，「十粒除貧」，這是出自《法苑珠林》。「隋終南山釋普安，聖僧也。所至輻輳，競欲設齋。一日至大萬村，有田遺生者，家徒壁立，四女衣不蔽形。長女名華嚴，年已二十，自顧毫無他物，止有粗布二尺，痛念赤貧，無由作福，仰屋而悲，偶見梁上孔隙中，有亂禾一團，取下視之，得黃粟十粒，磨去枇糠，並前粗布，擬欲施僧。而又自顧無衣，不能出門，乃於黑夜，匍匐而往。以布遙擲僧房，而以十粒粟親手放飯桶內，默祝云：吾以前世慳貪，乃受苦報，今於佛前，求哀懺悔，以此微物，供養眾僧。若吾貧窮業報，從今已盡，願甑中所炊之飯，皆變黃色。乃掩淚而返。明晨見甑中所炊五石米飯，其色盡黃。既而察知其故，眾共嗟歎。於是好義者，各以財物濟之，而是女遂出家學道。」這個也是講十粒米解除她貧窮之苦，這是隋朝時代，這個公案在終南山，這是道宣律師那個時代。這有釋普安也是聖僧，大家都想要去供養，大家都想去請他吃飯，因為他是聖僧，大家都想要供齋，大家都互相爭著去供齋。</w:t>
      </w:r>
      <w:r>
        <w:t xml:space="preserve"> </w:t>
      </w:r>
    </w:p>
    <w:p w14:paraId="1A9F2184" w14:textId="77777777" w:rsidR="008E3F44" w:rsidRDefault="008E3F44">
      <w:pPr>
        <w:pStyle w:val="a3"/>
      </w:pPr>
      <w:r>
        <w:t xml:space="preserve">　　有一天到大萬村有田遺生者，這個人家實在窮得真的什麼都沒有了，四個女兒沒有衣服穿，大概一件衣服大家輪流穿，四個女兒衣不蔽形。長女名華嚴，年二十，聽到人家都在布施，她家窮得實在什麼都沒有。自己想想，什麼都沒有，只有粗布二尺，痛念赤貧，貧窮到這種地步都沒有辦法作福。看到大家都在修福，她就沒辦法，就對著屋頂上很悲傷，偶然看到屋梁上的空隙當中，有亂禾一團，就好像稻穀有一團，給它拿下來看，得到黃粟十粒。就好像還沒有磨成米的稻粟有十粒一團。把它磨去，把外面的皮磨掉，磨掉就十粒米，米只有十粒。大家想一想，十粒米實在是少得不能再少。只有兩尺布、十粒米，她想要布施給僧人，自己又沒有衣服，你要出去要穿衣服。所以她也不能出門，她趁黑夜沒有人看到的時候，她就跑過去，身上一塊布，遠遠的丟到僧人的房舍，晚上丟到那邊。</w:t>
      </w:r>
      <w:r>
        <w:t xml:space="preserve"> </w:t>
      </w:r>
    </w:p>
    <w:p w14:paraId="65D58863" w14:textId="77777777" w:rsidR="008E3F44" w:rsidRDefault="008E3F44">
      <w:pPr>
        <w:pStyle w:val="a3"/>
      </w:pPr>
      <w:r>
        <w:t xml:space="preserve">　　隔天希望僧人看到，就是要供養僧眾的一塊布兩尺，以這個十粒米親手放在飯桶內，寺院裡面煮飯的飯桶，那個十粒米就把它放在飯桶。她就默默的祝願，吾以前世慳貪，就是過去世慳貪，這個貧女她也是學佛的，如果不是學佛的她也不會這樣，她也不知道這個因果。所以前世慳貪，就這一生受苦報，現在在佛前求哀懺悔，希望以這個很微小的物品供養眾僧。如果她這個貧窮的業報盡了，她發這個願，甑當中煮的飯都變成黃色的。她發了願之後，掩淚而返，流著眼淚就回家。隔天早上就看到甑中所炊五石米飯，那桶飯統統變成黃色的。所以大家發現這個事情，察知它的緣故，大家後來知道這樁事情都非常讚歎，於是有很多好心的人，都各以財物來幫助她們家裡，她們家裡當然經濟上那就改善。後來貧窮人家的長女華嚴，她就出家學道去了。</w:t>
      </w:r>
      <w:r>
        <w:t xml:space="preserve"> </w:t>
      </w:r>
    </w:p>
    <w:p w14:paraId="4BDE2A16" w14:textId="77777777" w:rsidR="008E3F44" w:rsidRDefault="008E3F44">
      <w:pPr>
        <w:pStyle w:val="a3"/>
      </w:pPr>
      <w:r>
        <w:t xml:space="preserve">　　「〔按〕雖尺布粒粟耳。而在田氏女。則為竭盡施矣。宿生之業。安得不從此而亦竭耶。」她雖然布施的物很少，但是竭盡來布施，她所有的財產都布施了，這樣的心，宿生的業哪有不轉變？所以命運就轉了。好，這個「福田心種」，我們就學習到這裡。《淨土集．印光大師法語菁華》二十一，我們就學習到這裡，下一次我們就接著學習二十二段。祝大家福慧增長，法喜充滿，阿彌陀佛！　　</w:t>
      </w:r>
    </w:p>
    <w:sectPr w:rsidR="008E3F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37F39" w14:textId="77777777" w:rsidR="008E3F44" w:rsidRDefault="008E3F44" w:rsidP="007067BC">
      <w:r>
        <w:separator/>
      </w:r>
    </w:p>
  </w:endnote>
  <w:endnote w:type="continuationSeparator" w:id="0">
    <w:p w14:paraId="339686B8" w14:textId="77777777" w:rsidR="008E3F44" w:rsidRDefault="008E3F44" w:rsidP="00706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43A19" w14:textId="77777777" w:rsidR="008E3F44" w:rsidRDefault="008E3F44" w:rsidP="007067BC">
      <w:r>
        <w:separator/>
      </w:r>
    </w:p>
  </w:footnote>
  <w:footnote w:type="continuationSeparator" w:id="0">
    <w:p w14:paraId="4F5914B2" w14:textId="77777777" w:rsidR="008E3F44" w:rsidRDefault="008E3F44" w:rsidP="007067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7BC"/>
    <w:rsid w:val="007067BC"/>
    <w:rsid w:val="007931EE"/>
    <w:rsid w:val="008E3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C40C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67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67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67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67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1338</Words>
  <Characters>7631</Characters>
  <Application>Microsoft Office Word</Application>
  <DocSecurity>0</DocSecurity>
  <Lines>63</Lines>
  <Paragraphs>17</Paragraphs>
  <ScaleCrop>false</ScaleCrop>
  <Company/>
  <LinksUpToDate>false</LinksUpToDate>
  <CharactersWithSpaces>8952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